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B1" w:rsidRDefault="00EE38B1" w:rsidP="002D5E96">
      <w:pPr>
        <w:ind w:hanging="2"/>
        <w:jc w:val="center"/>
        <w:rPr>
          <w:b/>
          <w:sz w:val="36"/>
          <w:szCs w:val="36"/>
        </w:rPr>
      </w:pPr>
    </w:p>
    <w:p w:rsidR="002D5E96" w:rsidRPr="002D5E96" w:rsidRDefault="002D5E96" w:rsidP="002D5E96">
      <w:pPr>
        <w:ind w:hanging="2"/>
        <w:jc w:val="center"/>
        <w:rPr>
          <w:b/>
          <w:sz w:val="36"/>
          <w:szCs w:val="36"/>
        </w:rPr>
      </w:pPr>
      <w:r w:rsidRPr="002D5E96">
        <w:rPr>
          <w:b/>
          <w:sz w:val="36"/>
          <w:szCs w:val="36"/>
        </w:rPr>
        <w:t>Полимерстоун-2</w:t>
      </w:r>
    </w:p>
    <w:p w:rsidR="002D5E96" w:rsidRPr="00BF2C33" w:rsidRDefault="002D5E96" w:rsidP="002D5E96">
      <w:pPr>
        <w:ind w:hanging="2"/>
        <w:jc w:val="center"/>
        <w:rPr>
          <w:b/>
          <w:sz w:val="32"/>
          <w:szCs w:val="36"/>
        </w:rPr>
      </w:pPr>
    </w:p>
    <w:p w:rsidR="002D5E96" w:rsidRPr="002D5E96" w:rsidRDefault="002D5E96" w:rsidP="002D5E96">
      <w:pPr>
        <w:ind w:hanging="2"/>
        <w:jc w:val="center"/>
        <w:rPr>
          <w:b/>
          <w:sz w:val="36"/>
          <w:szCs w:val="36"/>
        </w:rPr>
      </w:pPr>
      <w:r w:rsidRPr="002D5E96">
        <w:rPr>
          <w:b/>
          <w:sz w:val="36"/>
          <w:szCs w:val="36"/>
        </w:rPr>
        <w:t>Полиуретановый</w:t>
      </w:r>
    </w:p>
    <w:p w:rsidR="002D5E96" w:rsidRPr="002D5E96" w:rsidRDefault="002D5E96" w:rsidP="002D5E96">
      <w:pPr>
        <w:ind w:hanging="2"/>
        <w:jc w:val="center"/>
        <w:rPr>
          <w:b/>
          <w:sz w:val="36"/>
          <w:szCs w:val="36"/>
        </w:rPr>
      </w:pPr>
      <w:r w:rsidRPr="002D5E96">
        <w:rPr>
          <w:b/>
          <w:sz w:val="36"/>
          <w:szCs w:val="36"/>
        </w:rPr>
        <w:t>высокопрочный эластичный наливной пол</w:t>
      </w:r>
    </w:p>
    <w:p w:rsidR="002D5E96" w:rsidRPr="002D5E96" w:rsidRDefault="002D5E96" w:rsidP="002D5E96">
      <w:pPr>
        <w:ind w:hanging="2"/>
        <w:rPr>
          <w:b/>
        </w:rPr>
      </w:pPr>
    </w:p>
    <w:p w:rsidR="002D5E96" w:rsidRPr="002D5E96" w:rsidRDefault="002D5E96" w:rsidP="002D5E96">
      <w:pPr>
        <w:ind w:hanging="2"/>
        <w:rPr>
          <w:b/>
        </w:rPr>
      </w:pPr>
      <w:r w:rsidRPr="002D5E96">
        <w:rPr>
          <w:b/>
        </w:rPr>
        <w:t>•</w:t>
      </w:r>
      <w:r w:rsidRPr="002D5E96">
        <w:rPr>
          <w:b/>
        </w:rPr>
        <w:tab/>
        <w:t>долговечность и увеличение срока службы поверхности</w:t>
      </w:r>
    </w:p>
    <w:p w:rsidR="002D5E96" w:rsidRPr="002D5E96" w:rsidRDefault="002D5E96" w:rsidP="002D5E96">
      <w:pPr>
        <w:ind w:hanging="2"/>
        <w:rPr>
          <w:b/>
        </w:rPr>
      </w:pPr>
      <w:r w:rsidRPr="002D5E96">
        <w:rPr>
          <w:b/>
        </w:rPr>
        <w:t>•</w:t>
      </w:r>
      <w:r w:rsidRPr="002D5E96">
        <w:rPr>
          <w:b/>
        </w:rPr>
        <w:tab/>
        <w:t xml:space="preserve">высокая износостойкость и </w:t>
      </w:r>
      <w:proofErr w:type="spellStart"/>
      <w:r w:rsidRPr="002D5E96">
        <w:rPr>
          <w:b/>
        </w:rPr>
        <w:t>ударопрочность</w:t>
      </w:r>
      <w:proofErr w:type="spellEnd"/>
    </w:p>
    <w:p w:rsidR="002D5E96" w:rsidRPr="002D5E96" w:rsidRDefault="002D5E96" w:rsidP="002D5E96">
      <w:pPr>
        <w:ind w:hanging="2"/>
        <w:rPr>
          <w:b/>
        </w:rPr>
      </w:pPr>
      <w:r w:rsidRPr="002D5E96">
        <w:rPr>
          <w:b/>
        </w:rPr>
        <w:t>•</w:t>
      </w:r>
      <w:r w:rsidRPr="002D5E96">
        <w:rPr>
          <w:b/>
        </w:rPr>
        <w:tab/>
        <w:t>не имеет неприятного запаха при нанесении</w:t>
      </w:r>
    </w:p>
    <w:p w:rsidR="002D5E96" w:rsidRPr="002D5E96" w:rsidRDefault="002D5E96" w:rsidP="002D5E96">
      <w:pPr>
        <w:ind w:hanging="2"/>
        <w:rPr>
          <w:b/>
        </w:rPr>
      </w:pPr>
      <w:r w:rsidRPr="002D5E96">
        <w:rPr>
          <w:b/>
        </w:rPr>
        <w:t>•</w:t>
      </w:r>
      <w:r w:rsidRPr="002D5E96">
        <w:rPr>
          <w:b/>
        </w:rPr>
        <w:tab/>
        <w:t>водостойкость и водонепроницаемость</w:t>
      </w:r>
    </w:p>
    <w:p w:rsidR="002D5E96" w:rsidRPr="002D5E96" w:rsidRDefault="002D5E96" w:rsidP="002D5E96">
      <w:pPr>
        <w:ind w:hanging="2"/>
        <w:rPr>
          <w:b/>
        </w:rPr>
      </w:pPr>
      <w:r w:rsidRPr="002D5E96">
        <w:rPr>
          <w:b/>
        </w:rPr>
        <w:t>•</w:t>
      </w:r>
      <w:r w:rsidRPr="002D5E96">
        <w:rPr>
          <w:b/>
        </w:rPr>
        <w:tab/>
        <w:t>создает бесшовное гладкое покрытие</w:t>
      </w:r>
    </w:p>
    <w:p w:rsidR="002D5E96" w:rsidRPr="002D5E96" w:rsidRDefault="002D5E96" w:rsidP="002D5E96">
      <w:pPr>
        <w:ind w:hanging="2"/>
        <w:rPr>
          <w:b/>
        </w:rPr>
      </w:pPr>
      <w:r w:rsidRPr="002D5E96">
        <w:rPr>
          <w:b/>
        </w:rPr>
        <w:t>•</w:t>
      </w:r>
      <w:r w:rsidRPr="002D5E96">
        <w:rPr>
          <w:b/>
        </w:rPr>
        <w:tab/>
        <w:t>высокая химическая стойкость</w:t>
      </w:r>
    </w:p>
    <w:p w:rsidR="002D5E96" w:rsidRPr="002D5E96" w:rsidRDefault="002D5E96" w:rsidP="002D5E96">
      <w:pPr>
        <w:ind w:hanging="2"/>
        <w:rPr>
          <w:b/>
        </w:rPr>
      </w:pPr>
      <w:r w:rsidRPr="002D5E96">
        <w:rPr>
          <w:b/>
        </w:rPr>
        <w:t>•</w:t>
      </w:r>
      <w:r w:rsidRPr="002D5E96">
        <w:rPr>
          <w:b/>
        </w:rPr>
        <w:tab/>
        <w:t>глянцевый</w:t>
      </w:r>
    </w:p>
    <w:p w:rsidR="002D5E96" w:rsidRPr="002D5E96" w:rsidRDefault="002D5E96" w:rsidP="002D5E96">
      <w:pPr>
        <w:ind w:hanging="2"/>
        <w:rPr>
          <w:b/>
        </w:rPr>
      </w:pPr>
    </w:p>
    <w:p w:rsidR="002D5E96" w:rsidRPr="00922FFB" w:rsidRDefault="002D5E96" w:rsidP="002D5E96">
      <w:pPr>
        <w:ind w:hanging="2"/>
      </w:pPr>
      <w:r w:rsidRPr="00922FFB">
        <w:rPr>
          <w:b/>
        </w:rPr>
        <w:t>Полимерстоун-2</w:t>
      </w:r>
      <w:r w:rsidRPr="00922FFB">
        <w:t xml:space="preserve"> – полиуретановый компаунд для создания эластичного глянцевого бесшовного покрытия с высокой устойчивостью к вибрациям и механическим нагрузкам, а также для улучшения качества бетонного пола в помещениях с высокой эксплуатационной нагрузкой.</w:t>
      </w:r>
    </w:p>
    <w:p w:rsidR="002D5E96" w:rsidRPr="00922FFB" w:rsidRDefault="002D5E96" w:rsidP="002D5E96">
      <w:pPr>
        <w:ind w:hanging="2"/>
      </w:pPr>
      <w:r w:rsidRPr="00922FFB">
        <w:rPr>
          <w:b/>
        </w:rPr>
        <w:t>Полимерстоун-2</w:t>
      </w:r>
      <w:r w:rsidRPr="00922FFB">
        <w:t xml:space="preserve"> - двухкомпонентный полиуретановый состав на основе нескольких разновидностей полимеров и специальных компонентов без добавления растворителя. После полимеризации компаунд образует прочное и ровное, глянцевое покрытие, демонстрирующее качественные характеристики необходимые для всесторонней защиты бетона: </w:t>
      </w:r>
    </w:p>
    <w:p w:rsidR="002D5E96" w:rsidRPr="00922FFB" w:rsidRDefault="002D5E96" w:rsidP="002D5E96">
      <w:pPr>
        <w:ind w:hanging="2"/>
      </w:pPr>
    </w:p>
    <w:p w:rsidR="002D5E96" w:rsidRPr="00922FFB" w:rsidRDefault="002D5E96" w:rsidP="002D5E96">
      <w:pPr>
        <w:ind w:hanging="2"/>
      </w:pPr>
      <w:r w:rsidRPr="00922FFB">
        <w:t>•</w:t>
      </w:r>
      <w:r w:rsidRPr="00922FFB">
        <w:tab/>
        <w:t>высокую стойкость к истиранию и абразивному износу;</w:t>
      </w:r>
    </w:p>
    <w:p w:rsidR="002D5E96" w:rsidRPr="00922FFB" w:rsidRDefault="002D5E96" w:rsidP="002D5E96">
      <w:pPr>
        <w:ind w:hanging="2"/>
      </w:pPr>
      <w:r w:rsidRPr="00922FFB">
        <w:t>•</w:t>
      </w:r>
      <w:r w:rsidRPr="00922FFB">
        <w:tab/>
        <w:t>химическую стойкость, водостойкость и водонепроницаемость;</w:t>
      </w:r>
    </w:p>
    <w:p w:rsidR="002D5E96" w:rsidRPr="00922FFB" w:rsidRDefault="002D5E96" w:rsidP="002D5E96">
      <w:pPr>
        <w:ind w:hanging="2"/>
      </w:pPr>
      <w:r w:rsidRPr="00922FFB">
        <w:t>•</w:t>
      </w:r>
      <w:r w:rsidRPr="00922FFB">
        <w:tab/>
        <w:t>отличную стойкость к механическим воздействиям;</w:t>
      </w:r>
    </w:p>
    <w:p w:rsidR="002D5E96" w:rsidRPr="00922FFB" w:rsidRDefault="002D5E96" w:rsidP="002D5E96">
      <w:pPr>
        <w:ind w:hanging="2"/>
      </w:pPr>
      <w:r w:rsidRPr="00922FFB">
        <w:t>•</w:t>
      </w:r>
      <w:r w:rsidRPr="00922FFB">
        <w:tab/>
        <w:t>не теряет своей эластичности с течением времени;</w:t>
      </w:r>
    </w:p>
    <w:p w:rsidR="002D5E96" w:rsidRPr="00922FFB" w:rsidRDefault="002D5E96" w:rsidP="002D5E96">
      <w:pPr>
        <w:ind w:hanging="2"/>
      </w:pPr>
      <w:r w:rsidRPr="00922FFB">
        <w:t>•</w:t>
      </w:r>
      <w:r w:rsidRPr="00922FFB">
        <w:tab/>
        <w:t>способность к перекрытию трещин в основании;</w:t>
      </w:r>
    </w:p>
    <w:p w:rsidR="002D5E96" w:rsidRPr="00922FFB" w:rsidRDefault="002D5E96" w:rsidP="002D5E96">
      <w:pPr>
        <w:ind w:hanging="2"/>
      </w:pPr>
    </w:p>
    <w:p w:rsidR="002D5E96" w:rsidRPr="00922FFB" w:rsidRDefault="002D5E96" w:rsidP="002D5E96">
      <w:pPr>
        <w:ind w:hanging="2"/>
      </w:pPr>
      <w:r w:rsidRPr="00922FFB">
        <w:t>Финишное покрытие, образуемое Полимерстоун-2, предназначено для применения в системах промышленных и декоративных полиуретановых напольных покрытий, где имеются повышенные требования к химической и абразивной стойкости пола, в том числе в условиях повышенной влажности. Сбалансированное сочетание качественных характеристик обеспечивает финишному покрытию долговечность и простоту эксплуатации:</w:t>
      </w:r>
    </w:p>
    <w:p w:rsidR="002D5E96" w:rsidRPr="00922FFB" w:rsidRDefault="002D5E96" w:rsidP="002D5E96">
      <w:pPr>
        <w:ind w:hanging="2"/>
      </w:pPr>
    </w:p>
    <w:p w:rsidR="002D5E96" w:rsidRPr="00922FFB" w:rsidRDefault="002D5E96" w:rsidP="002D5E96">
      <w:pPr>
        <w:ind w:hanging="2"/>
      </w:pPr>
      <w:r w:rsidRPr="00922FFB">
        <w:t>Высокое содержание нелетучих веществ - способствует формированию защитного покрытия высокой плотности;</w:t>
      </w:r>
    </w:p>
    <w:p w:rsidR="002D5E96" w:rsidRPr="00922FFB" w:rsidRDefault="002D5E96" w:rsidP="002D5E96">
      <w:pPr>
        <w:ind w:hanging="2"/>
      </w:pPr>
      <w:r w:rsidRPr="00922FFB">
        <w:t xml:space="preserve">Повышенная текучесть - способствует хорошей </w:t>
      </w:r>
      <w:proofErr w:type="spellStart"/>
      <w:r w:rsidRPr="00922FFB">
        <w:t>растекаемости</w:t>
      </w:r>
      <w:proofErr w:type="spellEnd"/>
      <w:r w:rsidRPr="00922FFB">
        <w:t xml:space="preserve"> (нивелированию) состава, обеспечивая после полимеризации гладкую поверхность покрытия и выравнивание основания.</w:t>
      </w:r>
    </w:p>
    <w:p w:rsidR="002D5E96" w:rsidRPr="00922FFB" w:rsidRDefault="002D5E96" w:rsidP="002D5E96">
      <w:pPr>
        <w:ind w:hanging="2"/>
      </w:pPr>
      <w:r w:rsidRPr="00922FFB">
        <w:t>Глянцевая поверхность – наделяет финишный слой красивой декоративной составляющей, и способствуют облегчению при многочисленных влажных уборках с применением различных моющих средств бытовой и технической химии.</w:t>
      </w:r>
    </w:p>
    <w:p w:rsidR="002D5E96" w:rsidRPr="00922FFB" w:rsidRDefault="002D5E96" w:rsidP="002D5E96">
      <w:pPr>
        <w:ind w:hanging="2"/>
      </w:pPr>
      <w:r w:rsidRPr="00922FFB">
        <w:t xml:space="preserve">Отсутствие органических растворителей - подразумевает отсутствие токсичных испарений и резкого запаха при нанесении, что даёт возможность использовать данный материал на объектах с повышенными санитарно-гигиеническими требованиями, в частности - в цехах фармацевтической и пищевой промышленности. </w:t>
      </w:r>
    </w:p>
    <w:p w:rsidR="002D5E96" w:rsidRDefault="002D5E96" w:rsidP="002D5E96">
      <w:pPr>
        <w:ind w:hanging="2"/>
        <w:rPr>
          <w:b/>
        </w:rPr>
      </w:pPr>
    </w:p>
    <w:p w:rsidR="0017084F" w:rsidRPr="002D5E96" w:rsidRDefault="0017084F" w:rsidP="002D5E96">
      <w:pPr>
        <w:ind w:hanging="2"/>
        <w:rPr>
          <w:b/>
        </w:rPr>
      </w:pPr>
    </w:p>
    <w:p w:rsidR="002D5E96" w:rsidRPr="002D5E96" w:rsidRDefault="002D5E96" w:rsidP="002D5E96">
      <w:pPr>
        <w:ind w:hanging="2"/>
        <w:rPr>
          <w:b/>
        </w:rPr>
      </w:pPr>
      <w:r w:rsidRPr="002D5E96">
        <w:rPr>
          <w:b/>
        </w:rPr>
        <w:lastRenderedPageBreak/>
        <w:t>Применение</w:t>
      </w:r>
    </w:p>
    <w:p w:rsidR="002D5E96" w:rsidRPr="00922FFB" w:rsidRDefault="002D5E96" w:rsidP="002D5E96">
      <w:pPr>
        <w:ind w:hanging="2"/>
      </w:pPr>
      <w:r w:rsidRPr="00922FFB">
        <w:t>Наливной полиуретановый пол Полимерстоун-2, рекомендован к применению в помещениях гражданских и промышленных зданий таких как:</w:t>
      </w:r>
    </w:p>
    <w:p w:rsidR="002D5E96" w:rsidRPr="00922FFB" w:rsidRDefault="002D5E96" w:rsidP="002D5E96">
      <w:pPr>
        <w:ind w:hanging="2"/>
      </w:pPr>
      <w:r w:rsidRPr="00922FFB">
        <w:t>•</w:t>
      </w:r>
      <w:r w:rsidRPr="00922FFB">
        <w:tab/>
        <w:t>торговые и производственные помещения;</w:t>
      </w:r>
    </w:p>
    <w:p w:rsidR="002D5E96" w:rsidRPr="00922FFB" w:rsidRDefault="002D5E96" w:rsidP="002D5E96">
      <w:pPr>
        <w:ind w:hanging="2"/>
      </w:pPr>
      <w:r w:rsidRPr="00922FFB">
        <w:t>•</w:t>
      </w:r>
      <w:r w:rsidRPr="00922FFB">
        <w:tab/>
        <w:t>предприятия пищевой и фармацевтической промышленности;</w:t>
      </w:r>
    </w:p>
    <w:p w:rsidR="002D5E96" w:rsidRPr="00922FFB" w:rsidRDefault="002D5E96" w:rsidP="002D5E96">
      <w:pPr>
        <w:ind w:hanging="2"/>
      </w:pPr>
      <w:r w:rsidRPr="00922FFB">
        <w:t>•</w:t>
      </w:r>
      <w:r w:rsidRPr="00922FFB">
        <w:tab/>
        <w:t>предприятия здравоохранения, детские и медицинские учреждения;</w:t>
      </w:r>
    </w:p>
    <w:p w:rsidR="002D5E96" w:rsidRPr="00922FFB" w:rsidRDefault="002D5E96" w:rsidP="002D5E96">
      <w:pPr>
        <w:ind w:hanging="2"/>
      </w:pPr>
      <w:r w:rsidRPr="00922FFB">
        <w:t>•</w:t>
      </w:r>
      <w:r w:rsidRPr="00922FFB">
        <w:tab/>
        <w:t>складские помещения, гаражи и ангары;</w:t>
      </w:r>
    </w:p>
    <w:p w:rsidR="002D5E96" w:rsidRPr="00922FFB" w:rsidRDefault="002D5E96" w:rsidP="002D5E96">
      <w:pPr>
        <w:ind w:hanging="2"/>
      </w:pPr>
      <w:r w:rsidRPr="00922FFB">
        <w:t>•</w:t>
      </w:r>
      <w:r w:rsidRPr="00922FFB">
        <w:tab/>
        <w:t>авторемонтные мастерские, подвальные помещения.</w:t>
      </w:r>
    </w:p>
    <w:p w:rsidR="002D5E96" w:rsidRPr="002D5E96" w:rsidRDefault="002D5E96" w:rsidP="002D5E96">
      <w:pPr>
        <w:ind w:hanging="2"/>
        <w:rPr>
          <w:b/>
        </w:rPr>
      </w:pPr>
    </w:p>
    <w:p w:rsidR="002D5E96" w:rsidRPr="00922FFB" w:rsidRDefault="002D5E96" w:rsidP="002D5E96">
      <w:pPr>
        <w:ind w:hanging="2"/>
      </w:pPr>
      <w:r w:rsidRPr="00922FFB">
        <w:t xml:space="preserve">Для достижения наилучшего результата и долговечности покрытия рекомендуется использовать полиуретановый наливной пол </w:t>
      </w:r>
      <w:r w:rsidRPr="00922FFB">
        <w:rPr>
          <w:b/>
        </w:rPr>
        <w:t>Полимерстоун-2</w:t>
      </w:r>
      <w:r w:rsidRPr="00922FFB">
        <w:t xml:space="preserve"> в качестве финишного слоя в комплексной системе с:</w:t>
      </w:r>
    </w:p>
    <w:p w:rsidR="002D5E96" w:rsidRPr="00922FFB" w:rsidRDefault="002D5E96" w:rsidP="002D5E96">
      <w:pPr>
        <w:ind w:hanging="2"/>
      </w:pPr>
      <w:r w:rsidRPr="00922FFB">
        <w:t xml:space="preserve">Эпоксидным двухкомпонентным грунтом </w:t>
      </w:r>
      <w:r w:rsidRPr="00922FFB">
        <w:rPr>
          <w:b/>
        </w:rPr>
        <w:t>Эпоксол-2MS</w:t>
      </w:r>
      <w:r w:rsidRPr="00922FFB">
        <w:t xml:space="preserve"> – для прочных бетонных оснований марки не ниже М250 не требующих дополнительного упрочнения.</w:t>
      </w:r>
    </w:p>
    <w:p w:rsidR="002D5E96" w:rsidRPr="00922FFB" w:rsidRDefault="002D5E96" w:rsidP="002D5E96">
      <w:pPr>
        <w:ind w:hanging="2"/>
      </w:pPr>
      <w:r w:rsidRPr="00922FFB">
        <w:t xml:space="preserve">Полиуретановым грунтом </w:t>
      </w:r>
      <w:r w:rsidRPr="00922FFB">
        <w:rPr>
          <w:b/>
        </w:rPr>
        <w:t>ПС-Грунт</w:t>
      </w:r>
      <w:r w:rsidRPr="00922FFB">
        <w:t xml:space="preserve"> – для прочных бетонных оснований марки не ниже М250 не требующих дополнительного упрочнения.</w:t>
      </w:r>
    </w:p>
    <w:p w:rsidR="002D5E96" w:rsidRPr="00922FFB" w:rsidRDefault="002D5E96" w:rsidP="003D2A48">
      <w:pPr>
        <w:ind w:hanging="2"/>
      </w:pPr>
      <w:r w:rsidRPr="00922FFB">
        <w:t xml:space="preserve">Полиуретановой грунт-пропиткой </w:t>
      </w:r>
      <w:r w:rsidRPr="00922FFB">
        <w:rPr>
          <w:b/>
        </w:rPr>
        <w:t>Протексил-2MS</w:t>
      </w:r>
      <w:r w:rsidRPr="00922FFB">
        <w:t xml:space="preserve"> – для слабых, очень пористых оснований или бетонов невысоких марок ниже М250.</w:t>
      </w:r>
    </w:p>
    <w:p w:rsidR="00EE4141" w:rsidRDefault="00EE4141" w:rsidP="003D2A48">
      <w:pPr>
        <w:ind w:hanging="2"/>
        <w:rPr>
          <w:b/>
        </w:rPr>
      </w:pPr>
    </w:p>
    <w:p w:rsidR="00EE4141" w:rsidRPr="00EE4141" w:rsidRDefault="00EE4141" w:rsidP="00EE4141">
      <w:pPr>
        <w:ind w:hanging="2"/>
        <w:rPr>
          <w:b/>
          <w:bCs/>
        </w:rPr>
      </w:pPr>
      <w:r w:rsidRPr="00EE4141">
        <w:rPr>
          <w:b/>
          <w:bCs/>
        </w:rPr>
        <w:t>Технология устройства полимерного покрытия пола: требования и порядок работ</w:t>
      </w:r>
    </w:p>
    <w:p w:rsidR="00EE4141" w:rsidRPr="00922FFB" w:rsidRDefault="00EE4141" w:rsidP="00EE4141">
      <w:pPr>
        <w:ind w:hanging="2"/>
        <w:rPr>
          <w:b/>
          <w:bCs/>
        </w:rPr>
      </w:pPr>
      <w:r w:rsidRPr="00922FFB">
        <w:rPr>
          <w:b/>
          <w:bCs/>
        </w:rPr>
        <w:t>1. Требования к бетонному основанию</w:t>
      </w:r>
    </w:p>
    <w:p w:rsidR="00EE4141" w:rsidRPr="00EE4141" w:rsidRDefault="00EE4141" w:rsidP="00EE4141">
      <w:pPr>
        <w:ind w:hanging="2"/>
      </w:pPr>
      <w:r w:rsidRPr="00EE4141">
        <w:t>Перед началом работ необходимо удостовериться, что основание соответствует следующим критериям:</w:t>
      </w:r>
    </w:p>
    <w:p w:rsidR="00EE4141" w:rsidRPr="00EE4141" w:rsidRDefault="00EE4141" w:rsidP="00CE053C">
      <w:pPr>
        <w:numPr>
          <w:ilvl w:val="0"/>
          <w:numId w:val="2"/>
        </w:numPr>
      </w:pPr>
      <w:r w:rsidRPr="00EE4141">
        <w:rPr>
          <w:bCs/>
        </w:rPr>
        <w:t>Возраст бетона</w:t>
      </w:r>
      <w:r w:rsidRPr="00EE4141">
        <w:t> — не менее 28 дней с момента укладки.</w:t>
      </w:r>
    </w:p>
    <w:p w:rsidR="00EE4141" w:rsidRPr="00EE4141" w:rsidRDefault="00EE4141" w:rsidP="00CE053C">
      <w:pPr>
        <w:numPr>
          <w:ilvl w:val="0"/>
          <w:numId w:val="2"/>
        </w:numPr>
      </w:pPr>
      <w:r w:rsidRPr="00EE4141">
        <w:rPr>
          <w:bCs/>
        </w:rPr>
        <w:t>Влажность бетона</w:t>
      </w:r>
      <w:r w:rsidRPr="00EE4141">
        <w:t> — не выше 4,0% (по массе).</w:t>
      </w:r>
    </w:p>
    <w:p w:rsidR="00EE4141" w:rsidRPr="00EE4141" w:rsidRDefault="00EE4141" w:rsidP="00CE053C">
      <w:pPr>
        <w:numPr>
          <w:ilvl w:val="0"/>
          <w:numId w:val="2"/>
        </w:numPr>
      </w:pPr>
      <w:r w:rsidRPr="00EE4141">
        <w:rPr>
          <w:bCs/>
        </w:rPr>
        <w:t>Марка бетона</w:t>
      </w:r>
      <w:r w:rsidRPr="00EE4141">
        <w:t> — не ниже М250.</w:t>
      </w:r>
    </w:p>
    <w:p w:rsidR="00EE4141" w:rsidRPr="00EE4141" w:rsidRDefault="00EE4141" w:rsidP="00CE053C">
      <w:pPr>
        <w:numPr>
          <w:ilvl w:val="0"/>
          <w:numId w:val="2"/>
        </w:numPr>
      </w:pPr>
      <w:r w:rsidRPr="00EE4141">
        <w:rPr>
          <w:bCs/>
        </w:rPr>
        <w:t>Гидроизоляция</w:t>
      </w:r>
      <w:r w:rsidR="00922FFB">
        <w:t xml:space="preserve"> </w:t>
      </w:r>
      <w:r w:rsidR="00922FFB" w:rsidRPr="00EE4141">
        <w:t>под бетонным основанием (препятствует подъёму капиллярной влаги)</w:t>
      </w:r>
    </w:p>
    <w:p w:rsidR="00EE4141" w:rsidRPr="00EE4141" w:rsidRDefault="00EE4141" w:rsidP="00CE053C">
      <w:pPr>
        <w:numPr>
          <w:ilvl w:val="0"/>
          <w:numId w:val="2"/>
        </w:numPr>
      </w:pPr>
      <w:r w:rsidRPr="00EE4141">
        <w:rPr>
          <w:bCs/>
        </w:rPr>
        <w:t>Температура основания</w:t>
      </w:r>
      <w:r w:rsidRPr="00EE4141">
        <w:t> — должна быть не менее чем на 3</w:t>
      </w:r>
      <w:r w:rsidRPr="00EE4141">
        <w:rPr>
          <w:rFonts w:ascii="Cambria Math" w:hAnsi="Cambria Math" w:cs="Cambria Math"/>
        </w:rPr>
        <w:t>∘</w:t>
      </w:r>
      <w:r w:rsidRPr="00EE4141">
        <w:t>C выше точки росы.</w:t>
      </w:r>
    </w:p>
    <w:p w:rsidR="00EE4141" w:rsidRPr="00922FFB" w:rsidRDefault="00EE4141" w:rsidP="00EE4141">
      <w:pPr>
        <w:ind w:hanging="2"/>
        <w:rPr>
          <w:b/>
          <w:bCs/>
        </w:rPr>
      </w:pPr>
      <w:r w:rsidRPr="00922FFB">
        <w:rPr>
          <w:b/>
          <w:bCs/>
        </w:rPr>
        <w:t>2. Климатические условия производства работ</w:t>
      </w:r>
    </w:p>
    <w:p w:rsidR="00EE4141" w:rsidRPr="00EE4141" w:rsidRDefault="00EE4141" w:rsidP="00CE053C">
      <w:pPr>
        <w:numPr>
          <w:ilvl w:val="0"/>
          <w:numId w:val="3"/>
        </w:numPr>
      </w:pPr>
      <w:r w:rsidRPr="00EE4141">
        <w:rPr>
          <w:bCs/>
        </w:rPr>
        <w:t>Относительная влажность воздуха</w:t>
      </w:r>
      <w:r w:rsidRPr="00EE4141">
        <w:t> — не более 75%.</w:t>
      </w:r>
    </w:p>
    <w:p w:rsidR="00EE4141" w:rsidRPr="00EE4141" w:rsidRDefault="00EE4141" w:rsidP="00CE053C">
      <w:pPr>
        <w:numPr>
          <w:ilvl w:val="0"/>
          <w:numId w:val="3"/>
        </w:numPr>
      </w:pPr>
      <w:r w:rsidRPr="00EE4141">
        <w:rPr>
          <w:bCs/>
        </w:rPr>
        <w:t>Температура проведения работ</w:t>
      </w:r>
      <w:r w:rsidRPr="00EE4141">
        <w:t> — в диапазоне от +10</w:t>
      </w:r>
      <w:r w:rsidRPr="00EE4141">
        <w:rPr>
          <w:rFonts w:ascii="Cambria Math" w:hAnsi="Cambria Math" w:cs="Cambria Math"/>
        </w:rPr>
        <w:t>∘</w:t>
      </w:r>
      <w:r w:rsidRPr="00EE4141">
        <w:t>C до +30</w:t>
      </w:r>
      <w:r w:rsidRPr="00EE4141">
        <w:rPr>
          <w:rFonts w:ascii="Cambria Math" w:hAnsi="Cambria Math" w:cs="Cambria Math"/>
        </w:rPr>
        <w:t>∘</w:t>
      </w:r>
      <w:r w:rsidRPr="00EE4141">
        <w:t>C.</w:t>
      </w:r>
    </w:p>
    <w:p w:rsidR="00EE4141" w:rsidRPr="00922FFB" w:rsidRDefault="00EE4141" w:rsidP="00EE4141">
      <w:pPr>
        <w:ind w:hanging="2"/>
        <w:rPr>
          <w:b/>
          <w:bCs/>
        </w:rPr>
      </w:pPr>
      <w:r w:rsidRPr="00922FFB">
        <w:rPr>
          <w:b/>
          <w:bCs/>
        </w:rPr>
        <w:t>3. Нормативная база</w:t>
      </w:r>
    </w:p>
    <w:p w:rsidR="00EE4141" w:rsidRPr="00EE4141" w:rsidRDefault="00EE4141" w:rsidP="00EE4141">
      <w:pPr>
        <w:ind w:hanging="2"/>
      </w:pPr>
      <w:r w:rsidRPr="00EE4141">
        <w:t>Работы выполняются в соответствии с действующими нормативными документами:</w:t>
      </w:r>
    </w:p>
    <w:p w:rsidR="00EE4141" w:rsidRPr="00EE4141" w:rsidRDefault="00EE4141" w:rsidP="00CE053C">
      <w:pPr>
        <w:numPr>
          <w:ilvl w:val="0"/>
          <w:numId w:val="4"/>
        </w:numPr>
      </w:pPr>
      <w:r w:rsidRPr="00EE4141">
        <w:t>СП 71.13330.2017 «Изоляционные и отделочные покрытия» (актуализированная редакция СНиП 3.04.01</w:t>
      </w:r>
      <w:r w:rsidRPr="00EE4141">
        <w:noBreakHyphen/>
        <w:t>87);</w:t>
      </w:r>
    </w:p>
    <w:p w:rsidR="00EE4141" w:rsidRPr="00EE4141" w:rsidRDefault="00EE4141" w:rsidP="00CE053C">
      <w:pPr>
        <w:numPr>
          <w:ilvl w:val="0"/>
          <w:numId w:val="4"/>
        </w:numPr>
      </w:pPr>
      <w:r w:rsidRPr="00EE4141">
        <w:t>СП 29.13330.2011 «Полы» (актуализированная редакция СНиП 2.03.13</w:t>
      </w:r>
      <w:r w:rsidRPr="00EE4141">
        <w:noBreakHyphen/>
        <w:t>88).</w:t>
      </w:r>
    </w:p>
    <w:p w:rsidR="00EE4141" w:rsidRPr="00922FFB" w:rsidRDefault="00EE4141" w:rsidP="00EE4141">
      <w:pPr>
        <w:ind w:hanging="2"/>
        <w:rPr>
          <w:b/>
          <w:bCs/>
        </w:rPr>
      </w:pPr>
      <w:r w:rsidRPr="00922FFB">
        <w:rPr>
          <w:b/>
          <w:bCs/>
        </w:rPr>
        <w:t>4. Подготовка бетонной поверхности</w:t>
      </w:r>
    </w:p>
    <w:p w:rsidR="00EE4141" w:rsidRPr="00EE4141" w:rsidRDefault="00EE4141" w:rsidP="00EE4141">
      <w:pPr>
        <w:ind w:hanging="2"/>
      </w:pPr>
      <w:r w:rsidRPr="00EE4141">
        <w:rPr>
          <w:bCs/>
        </w:rPr>
        <w:t>Последовательность операций:</w:t>
      </w:r>
    </w:p>
    <w:p w:rsidR="00EE4141" w:rsidRPr="00EE4141" w:rsidRDefault="00EE4141" w:rsidP="00CE053C">
      <w:pPr>
        <w:numPr>
          <w:ilvl w:val="0"/>
          <w:numId w:val="5"/>
        </w:numPr>
      </w:pPr>
      <w:r w:rsidRPr="00EE4141">
        <w:rPr>
          <w:bCs/>
        </w:rPr>
        <w:t>Шлифование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удаление цементного (известкового) молочка;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обеспечение необходимой шероховатости для адгезии;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устранение мелких дефектов и загрязнений.</w:t>
      </w:r>
    </w:p>
    <w:p w:rsidR="00EE4141" w:rsidRPr="00EE4141" w:rsidRDefault="00EE4141" w:rsidP="00CE053C">
      <w:pPr>
        <w:numPr>
          <w:ilvl w:val="0"/>
          <w:numId w:val="5"/>
        </w:numPr>
      </w:pPr>
      <w:r w:rsidRPr="00EE4141">
        <w:rPr>
          <w:bCs/>
        </w:rPr>
        <w:t>Очистка поверхности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удаление пыли (рекомендуется использовать промышленный пылесос);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ликвидация масляных пятен, отслоившихся частиц и прочих загрязнений.</w:t>
      </w:r>
    </w:p>
    <w:p w:rsidR="00EE4141" w:rsidRPr="00EE4141" w:rsidRDefault="00EE4141" w:rsidP="00CE053C">
      <w:pPr>
        <w:numPr>
          <w:ilvl w:val="0"/>
          <w:numId w:val="5"/>
        </w:numPr>
      </w:pPr>
      <w:r w:rsidRPr="00EE4141">
        <w:rPr>
          <w:bCs/>
        </w:rPr>
        <w:t>Шпаклёвка дефектов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заделка трещин, раковин и неровностей;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обработка температурно</w:t>
      </w:r>
      <w:r w:rsidRPr="00EE4141">
        <w:noBreakHyphen/>
        <w:t>усадочных и деформационных швов (грунтование и заполнение специальным составом);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создание ровного основания.</w:t>
      </w:r>
    </w:p>
    <w:p w:rsidR="00EE4141" w:rsidRPr="00EE4141" w:rsidRDefault="00EE4141" w:rsidP="00CE053C">
      <w:pPr>
        <w:numPr>
          <w:ilvl w:val="0"/>
          <w:numId w:val="5"/>
        </w:numPr>
      </w:pPr>
      <w:r w:rsidRPr="00EE4141">
        <w:rPr>
          <w:bCs/>
        </w:rPr>
        <w:lastRenderedPageBreak/>
        <w:t>Просушивание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доведение влажных участков до нормативной влажности (≤4,0%).</w:t>
      </w:r>
    </w:p>
    <w:p w:rsidR="00EE4141" w:rsidRPr="00EE4141" w:rsidRDefault="00EE4141" w:rsidP="00CE053C">
      <w:pPr>
        <w:numPr>
          <w:ilvl w:val="0"/>
          <w:numId w:val="5"/>
        </w:numPr>
      </w:pPr>
      <w:r w:rsidRPr="00EE4141">
        <w:rPr>
          <w:bCs/>
        </w:rPr>
        <w:t>Грунтование</w:t>
      </w:r>
      <w:r w:rsidRPr="00EE4141">
        <w:t> (рекомендуемое)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нанесение состава «П</w:t>
      </w:r>
      <w:r w:rsidR="00922FFB">
        <w:t>С</w:t>
      </w:r>
      <w:r w:rsidRPr="00EE4141">
        <w:noBreakHyphen/>
        <w:t>Грунт» для увеличения срока эксплуатации покрытия;</w:t>
      </w:r>
    </w:p>
    <w:p w:rsidR="00EE4141" w:rsidRPr="00EE4141" w:rsidRDefault="00EE4141" w:rsidP="00CE053C">
      <w:pPr>
        <w:numPr>
          <w:ilvl w:val="1"/>
          <w:numId w:val="5"/>
        </w:numPr>
      </w:pPr>
      <w:r w:rsidRPr="00EE4141">
        <w:t>контроль качества: наличие однородной глянцевой плёнки, напоминающей мокрый бетон.</w:t>
      </w:r>
    </w:p>
    <w:p w:rsidR="00EE4141" w:rsidRPr="00C6763F" w:rsidRDefault="00EE4141" w:rsidP="00EE4141">
      <w:pPr>
        <w:ind w:hanging="2"/>
        <w:rPr>
          <w:b/>
          <w:bCs/>
        </w:rPr>
      </w:pPr>
      <w:r w:rsidRPr="00C6763F">
        <w:rPr>
          <w:b/>
          <w:bCs/>
        </w:rPr>
        <w:t>5. Приготовление рабочего состава (ПС</w:t>
      </w:r>
      <w:r w:rsidRPr="00C6763F">
        <w:rPr>
          <w:b/>
          <w:bCs/>
        </w:rPr>
        <w:noBreakHyphen/>
        <w:t>2)</w:t>
      </w:r>
    </w:p>
    <w:p w:rsidR="00EE4141" w:rsidRPr="00EE4141" w:rsidRDefault="00EE4141" w:rsidP="00EE4141">
      <w:pPr>
        <w:ind w:hanging="2"/>
      </w:pPr>
      <w:r w:rsidRPr="00EE4141">
        <w:rPr>
          <w:bCs/>
        </w:rPr>
        <w:t>Порядок смешивания компонентов:</w:t>
      </w:r>
    </w:p>
    <w:p w:rsidR="00EE4141" w:rsidRPr="00EE4141" w:rsidRDefault="00EE4141" w:rsidP="00CE053C">
      <w:pPr>
        <w:numPr>
          <w:ilvl w:val="0"/>
          <w:numId w:val="6"/>
        </w:numPr>
      </w:pPr>
      <w:r w:rsidRPr="00EE4141">
        <w:t>Тщательно перемешать компонент «А» до однородного состояния, уделяя особое внимание дну и углам тары.</w:t>
      </w:r>
    </w:p>
    <w:p w:rsidR="00EE4141" w:rsidRPr="00EE4141" w:rsidRDefault="00EE4141" w:rsidP="00CE053C">
      <w:pPr>
        <w:numPr>
          <w:ilvl w:val="0"/>
          <w:numId w:val="6"/>
        </w:numPr>
      </w:pPr>
      <w:r w:rsidRPr="00EE4141">
        <w:t>При непрерывном перемешивании постепенно влить компонент «Б» в ёмкость с компонентом «А».</w:t>
      </w:r>
    </w:p>
    <w:p w:rsidR="00EE4141" w:rsidRPr="00EE4141" w:rsidRDefault="00EE4141" w:rsidP="00CE053C">
      <w:pPr>
        <w:numPr>
          <w:ilvl w:val="0"/>
          <w:numId w:val="6"/>
        </w:numPr>
      </w:pPr>
      <w:r w:rsidRPr="00EE4141">
        <w:t>Перемешивать до получения однородной массы.</w:t>
      </w:r>
    </w:p>
    <w:p w:rsidR="00EE4141" w:rsidRPr="00EE4141" w:rsidRDefault="00EE4141" w:rsidP="00CE053C">
      <w:pPr>
        <w:numPr>
          <w:ilvl w:val="0"/>
          <w:numId w:val="6"/>
        </w:numPr>
      </w:pPr>
      <w:r w:rsidRPr="00EE4141">
        <w:t xml:space="preserve">Перелить смесь в чистую ёмкость и выполнить окончательное перемешивание (исключает </w:t>
      </w:r>
      <w:proofErr w:type="spellStart"/>
      <w:r w:rsidRPr="00EE4141">
        <w:t>неперемешанные</w:t>
      </w:r>
      <w:proofErr w:type="spellEnd"/>
      <w:r w:rsidRPr="00EE4141">
        <w:t xml:space="preserve"> участки на стенках первоначальной тары).</w:t>
      </w:r>
    </w:p>
    <w:p w:rsidR="00EE4141" w:rsidRPr="00EE4141" w:rsidRDefault="00EE4141" w:rsidP="00EE4141">
      <w:pPr>
        <w:ind w:hanging="2"/>
      </w:pPr>
      <w:r w:rsidRPr="00EE4141">
        <w:rPr>
          <w:bCs/>
        </w:rPr>
        <w:t>Важно:</w:t>
      </w:r>
    </w:p>
    <w:p w:rsidR="00EE4141" w:rsidRPr="00EE4141" w:rsidRDefault="00EE4141" w:rsidP="00CE053C">
      <w:pPr>
        <w:numPr>
          <w:ilvl w:val="0"/>
          <w:numId w:val="7"/>
        </w:numPr>
      </w:pPr>
      <w:r w:rsidRPr="00EE4141">
        <w:t>разбавление состава недопустимо — это может привести к растрескиванию отверждённого слоя;</w:t>
      </w:r>
    </w:p>
    <w:p w:rsidR="00EE4141" w:rsidRPr="00EE4141" w:rsidRDefault="00EE4141" w:rsidP="00CE053C">
      <w:pPr>
        <w:numPr>
          <w:ilvl w:val="0"/>
          <w:numId w:val="7"/>
        </w:numPr>
      </w:pPr>
      <w:r w:rsidRPr="00EE4141">
        <w:t>температура материала при смешивании должна соответствовать условиям помещения (+10…+30</w:t>
      </w:r>
      <w:r w:rsidRPr="00EE4141">
        <w:rPr>
          <w:rFonts w:ascii="Cambria Math" w:hAnsi="Cambria Math" w:cs="Cambria Math"/>
        </w:rPr>
        <w:t>∘</w:t>
      </w:r>
      <w:r w:rsidRPr="00EE4141">
        <w:t>C).</w:t>
      </w:r>
    </w:p>
    <w:p w:rsidR="00EE4141" w:rsidRPr="00EE4141" w:rsidRDefault="00EE4141" w:rsidP="00EE4141">
      <w:pPr>
        <w:ind w:hanging="2"/>
      </w:pPr>
      <w:r w:rsidRPr="00EE4141">
        <w:rPr>
          <w:bCs/>
        </w:rPr>
        <w:t>Допускается добавление кварцевого песка или другого минерального наполнителя, не содержащего воду:</w:t>
      </w:r>
    </w:p>
    <w:p w:rsidR="00EE4141" w:rsidRPr="00EE4141" w:rsidRDefault="00EE4141" w:rsidP="00CE053C">
      <w:pPr>
        <w:numPr>
          <w:ilvl w:val="0"/>
          <w:numId w:val="8"/>
        </w:numPr>
      </w:pPr>
      <w:r w:rsidRPr="00EE4141">
        <w:t>песок можно вносить непосредственно в состав ПС</w:t>
      </w:r>
      <w:r w:rsidRPr="00EE4141">
        <w:noBreakHyphen/>
        <w:t>2;</w:t>
      </w:r>
    </w:p>
    <w:p w:rsidR="00EE4141" w:rsidRPr="00EE4141" w:rsidRDefault="00EE4141" w:rsidP="00CE053C">
      <w:pPr>
        <w:numPr>
          <w:ilvl w:val="0"/>
          <w:numId w:val="8"/>
        </w:numPr>
      </w:pPr>
      <w:r w:rsidRPr="00EE4141">
        <w:t>допускается посыпка песком поверх нанесённого на бетонный пол состава;</w:t>
      </w:r>
    </w:p>
    <w:p w:rsidR="00EE4141" w:rsidRPr="00EE4141" w:rsidRDefault="00EE4141" w:rsidP="00CE053C">
      <w:pPr>
        <w:numPr>
          <w:ilvl w:val="0"/>
          <w:numId w:val="8"/>
        </w:numPr>
      </w:pPr>
      <w:r w:rsidRPr="00EE4141">
        <w:t>состав с песком может использоваться в качестве шпатлёвки;</w:t>
      </w:r>
    </w:p>
    <w:p w:rsidR="00EE4141" w:rsidRPr="00EE4141" w:rsidRDefault="00EE4141" w:rsidP="00CE053C">
      <w:pPr>
        <w:numPr>
          <w:ilvl w:val="0"/>
          <w:numId w:val="8"/>
        </w:numPr>
      </w:pPr>
      <w:r w:rsidRPr="00EE4141">
        <w:t>плохо растекающийся состав с песком требуется тщательно уплотнить и выровнять затирающими движениями.</w:t>
      </w:r>
    </w:p>
    <w:p w:rsidR="00EE4141" w:rsidRPr="00C6763F" w:rsidRDefault="00EE4141" w:rsidP="00EE4141">
      <w:pPr>
        <w:ind w:hanging="2"/>
        <w:rPr>
          <w:b/>
          <w:bCs/>
        </w:rPr>
      </w:pPr>
      <w:r w:rsidRPr="00C6763F">
        <w:rPr>
          <w:b/>
          <w:bCs/>
        </w:rPr>
        <w:t>6. Нанесение покрытия</w:t>
      </w:r>
    </w:p>
    <w:p w:rsidR="00EE4141" w:rsidRPr="00EE4141" w:rsidRDefault="00EE4141" w:rsidP="00CE053C">
      <w:pPr>
        <w:numPr>
          <w:ilvl w:val="0"/>
          <w:numId w:val="9"/>
        </w:numPr>
      </w:pPr>
      <w:r w:rsidRPr="00EE4141">
        <w:t>Вылить состав на сухую и чистую поверхность бетона.</w:t>
      </w:r>
    </w:p>
    <w:p w:rsidR="00EE4141" w:rsidRPr="00EE4141" w:rsidRDefault="00EE4141" w:rsidP="00CE053C">
      <w:pPr>
        <w:numPr>
          <w:ilvl w:val="1"/>
          <w:numId w:val="9"/>
        </w:numPr>
      </w:pPr>
      <w:r w:rsidRPr="00EE4141">
        <w:t>Распределить по основанию с помощью</w:t>
      </w:r>
      <w:r w:rsidR="00C6763F">
        <w:t xml:space="preserve"> </w:t>
      </w:r>
      <w:r w:rsidRPr="00EE4141">
        <w:t>шпателя с зубчатыми вставками</w:t>
      </w:r>
      <w:r w:rsidR="00C6763F">
        <w:t xml:space="preserve">, </w:t>
      </w:r>
      <w:r w:rsidRPr="00EE4141">
        <w:t>ракеля с регулируемым зазором</w:t>
      </w:r>
      <w:r w:rsidR="00C6763F">
        <w:t xml:space="preserve">, </w:t>
      </w:r>
      <w:r w:rsidRPr="00EE4141">
        <w:t>кельмы</w:t>
      </w:r>
      <w:r w:rsidR="00C6763F">
        <w:t xml:space="preserve">, </w:t>
      </w:r>
      <w:r w:rsidRPr="00EE4141">
        <w:t>мастерка</w:t>
      </w:r>
      <w:r w:rsidR="00C6763F">
        <w:t xml:space="preserve">, </w:t>
      </w:r>
      <w:r w:rsidRPr="00EE4141">
        <w:t>шпателя.</w:t>
      </w:r>
    </w:p>
    <w:p w:rsidR="00EE4141" w:rsidRPr="00EE4141" w:rsidRDefault="00EE4141" w:rsidP="00CE053C">
      <w:pPr>
        <w:numPr>
          <w:ilvl w:val="0"/>
          <w:numId w:val="9"/>
        </w:numPr>
      </w:pPr>
      <w:r w:rsidRPr="00EE4141">
        <w:t>Сразу после нанесения удалить пузырьки воздуха игольчатым валиком.</w:t>
      </w:r>
    </w:p>
    <w:p w:rsidR="00EE4141" w:rsidRPr="00EE4141" w:rsidRDefault="00EE4141" w:rsidP="00CE053C">
      <w:pPr>
        <w:numPr>
          <w:ilvl w:val="0"/>
          <w:numId w:val="9"/>
        </w:numPr>
      </w:pPr>
      <w:r w:rsidRPr="00EE4141">
        <w:t xml:space="preserve">Для перемещения по </w:t>
      </w:r>
      <w:proofErr w:type="spellStart"/>
      <w:r w:rsidRPr="00EE4141">
        <w:t>свеженалитому</w:t>
      </w:r>
      <w:proofErr w:type="spellEnd"/>
      <w:r w:rsidRPr="00EE4141">
        <w:t xml:space="preserve"> составу использовать специальные игольчатые подошвы.</w:t>
      </w:r>
    </w:p>
    <w:p w:rsidR="00EE4141" w:rsidRDefault="00EE4141" w:rsidP="00EE4141">
      <w:pPr>
        <w:ind w:hanging="2"/>
      </w:pPr>
      <w:r w:rsidRPr="00EE4141">
        <w:rPr>
          <w:bCs/>
        </w:rPr>
        <w:t>Расход материала:</w:t>
      </w:r>
      <w:r w:rsidRPr="00EE4141">
        <w:t> </w:t>
      </w:r>
      <w:r w:rsidR="00C6763F">
        <w:t>1,4</w:t>
      </w:r>
      <w:r w:rsidRPr="00EE4141">
        <w:t> кг/м2 (соответствует толщине слоя около </w:t>
      </w:r>
      <w:r w:rsidR="00C6763F">
        <w:t>1</w:t>
      </w:r>
      <w:r w:rsidRPr="00EE4141">
        <w:t> мм).</w:t>
      </w:r>
    </w:p>
    <w:p w:rsidR="00C6763F" w:rsidRPr="00EE4141" w:rsidRDefault="00C6763F" w:rsidP="00EE4141">
      <w:pPr>
        <w:ind w:hanging="2"/>
      </w:pPr>
    </w:p>
    <w:p w:rsidR="00EE4141" w:rsidRPr="00C6763F" w:rsidRDefault="00EE4141" w:rsidP="00EE4141">
      <w:pPr>
        <w:ind w:hanging="2"/>
        <w:rPr>
          <w:b/>
          <w:bCs/>
        </w:rPr>
      </w:pPr>
      <w:r w:rsidRPr="00C6763F">
        <w:rPr>
          <w:b/>
          <w:bCs/>
        </w:rPr>
        <w:t>7. Условия отверждения и защита покрытия</w:t>
      </w:r>
    </w:p>
    <w:p w:rsidR="00EE4141" w:rsidRPr="00EE4141" w:rsidRDefault="00EE4141" w:rsidP="00EE4141">
      <w:pPr>
        <w:ind w:hanging="2"/>
      </w:pPr>
      <w:r w:rsidRPr="00EE4141">
        <w:rPr>
          <w:bCs/>
        </w:rPr>
        <w:t>В период отверждения необходимо:</w:t>
      </w:r>
    </w:p>
    <w:p w:rsidR="00EE4141" w:rsidRPr="00EE4141" w:rsidRDefault="00EE4141" w:rsidP="00CE053C">
      <w:pPr>
        <w:numPr>
          <w:ilvl w:val="0"/>
          <w:numId w:val="10"/>
        </w:numPr>
      </w:pPr>
      <w:r w:rsidRPr="00EE4141">
        <w:t>исключить сквозняки;</w:t>
      </w:r>
    </w:p>
    <w:p w:rsidR="00EE4141" w:rsidRPr="00EE4141" w:rsidRDefault="00EE4141" w:rsidP="00CE053C">
      <w:pPr>
        <w:numPr>
          <w:ilvl w:val="0"/>
          <w:numId w:val="10"/>
        </w:numPr>
      </w:pPr>
      <w:r w:rsidRPr="00EE4141">
        <w:t>предотвратить попадание воды/дождя на поверхность;</w:t>
      </w:r>
    </w:p>
    <w:p w:rsidR="00EE4141" w:rsidRPr="00EE4141" w:rsidRDefault="00EE4141" w:rsidP="00CE053C">
      <w:pPr>
        <w:numPr>
          <w:ilvl w:val="0"/>
          <w:numId w:val="10"/>
        </w:numPr>
      </w:pPr>
      <w:r w:rsidRPr="00EE4141">
        <w:t>соблюдать температурный режим (+10…+30</w:t>
      </w:r>
      <w:r w:rsidRPr="00EE4141">
        <w:rPr>
          <w:rFonts w:ascii="Cambria Math" w:hAnsi="Cambria Math" w:cs="Cambria Math"/>
        </w:rPr>
        <w:t>∘</w:t>
      </w:r>
      <w:r w:rsidRPr="00EE4141">
        <w:t>C)</w:t>
      </w:r>
      <w:r w:rsidR="00C6763F">
        <w:t xml:space="preserve"> и </w:t>
      </w:r>
      <w:r w:rsidR="00C6763F" w:rsidRPr="00EE4141">
        <w:rPr>
          <w:bCs/>
        </w:rPr>
        <w:t>влажность воздуха</w:t>
      </w:r>
      <w:r w:rsidR="00C6763F" w:rsidRPr="00EE4141">
        <w:t> — не более 75%.</w:t>
      </w:r>
    </w:p>
    <w:p w:rsidR="00EE4141" w:rsidRPr="00EE4141" w:rsidRDefault="00EE4141" w:rsidP="00CE053C">
      <w:pPr>
        <w:numPr>
          <w:ilvl w:val="0"/>
          <w:numId w:val="10"/>
        </w:numPr>
      </w:pPr>
      <w:r w:rsidRPr="00EE4141">
        <w:t>не ускорять сушку готового покрытия обогревателями или тепловыми пушками.</w:t>
      </w:r>
    </w:p>
    <w:p w:rsidR="00EE4141" w:rsidRPr="00EE4141" w:rsidRDefault="00EE4141" w:rsidP="00EE4141">
      <w:pPr>
        <w:ind w:hanging="2"/>
      </w:pPr>
      <w:r w:rsidRPr="00EE4141">
        <w:rPr>
          <w:bCs/>
        </w:rPr>
        <w:t>Время достижения эксплуатационных показателей:</w:t>
      </w:r>
    </w:p>
    <w:p w:rsidR="00EE4141" w:rsidRPr="00EE4141" w:rsidRDefault="00EE4141" w:rsidP="00CE053C">
      <w:pPr>
        <w:numPr>
          <w:ilvl w:val="0"/>
          <w:numId w:val="11"/>
        </w:numPr>
      </w:pPr>
      <w:r w:rsidRPr="00EE4141">
        <w:t>при +20</w:t>
      </w:r>
      <w:r w:rsidRPr="00EE4141">
        <w:rPr>
          <w:rFonts w:ascii="Cambria Math" w:hAnsi="Cambria Math" w:cs="Cambria Math"/>
        </w:rPr>
        <w:t>∘</w:t>
      </w:r>
      <w:r w:rsidRPr="00EE4141">
        <w:t>C — 7 суток;</w:t>
      </w:r>
    </w:p>
    <w:p w:rsidR="00EE4141" w:rsidRPr="00EE4141" w:rsidRDefault="00EE4141" w:rsidP="00CE053C">
      <w:pPr>
        <w:numPr>
          <w:ilvl w:val="0"/>
          <w:numId w:val="11"/>
        </w:numPr>
      </w:pPr>
      <w:r w:rsidRPr="00EE4141">
        <w:t>при понижении температуры — время увеличивается.</w:t>
      </w:r>
    </w:p>
    <w:p w:rsidR="00EE4141" w:rsidRPr="00EE4141" w:rsidRDefault="00EE4141" w:rsidP="00EE4141">
      <w:pPr>
        <w:ind w:hanging="2"/>
      </w:pPr>
      <w:r w:rsidRPr="00EE4141">
        <w:rPr>
          <w:bCs/>
        </w:rPr>
        <w:t>Нарушение условий отверждения может привести к дефектам:</w:t>
      </w:r>
      <w:r w:rsidRPr="00EE4141">
        <w:t> пузыри, кратеры, рябь, шагрень, липкие участки.</w:t>
      </w:r>
    </w:p>
    <w:p w:rsidR="00EE4141" w:rsidRPr="006345AC" w:rsidRDefault="00EE4141" w:rsidP="00EE4141">
      <w:pPr>
        <w:ind w:hanging="2"/>
        <w:rPr>
          <w:b/>
          <w:bCs/>
        </w:rPr>
      </w:pPr>
      <w:r w:rsidRPr="006345AC">
        <w:rPr>
          <w:b/>
          <w:bCs/>
        </w:rPr>
        <w:t>8. Очистка оборудования</w:t>
      </w:r>
    </w:p>
    <w:p w:rsidR="00EE4141" w:rsidRPr="00EE4141" w:rsidRDefault="00EE4141" w:rsidP="00C6763F">
      <w:pPr>
        <w:ind w:hanging="2"/>
      </w:pPr>
      <w:r w:rsidRPr="00EE4141">
        <w:t>Для очистки инструмента и оборудования использовать</w:t>
      </w:r>
      <w:r w:rsidR="00C6763F">
        <w:t xml:space="preserve"> </w:t>
      </w:r>
      <w:r w:rsidRPr="00EE4141">
        <w:t>Р</w:t>
      </w:r>
      <w:r w:rsidRPr="00EE4141">
        <w:noBreakHyphen/>
        <w:t>универсал</w:t>
      </w:r>
      <w:r w:rsidR="00C6763F">
        <w:t xml:space="preserve">, </w:t>
      </w:r>
      <w:r w:rsidRPr="00EE4141">
        <w:t>ксилол</w:t>
      </w:r>
      <w:r w:rsidR="00C6763F">
        <w:t xml:space="preserve">, </w:t>
      </w:r>
      <w:r w:rsidRPr="00EE4141">
        <w:t>сольвент</w:t>
      </w:r>
      <w:r w:rsidR="00C6763F">
        <w:t xml:space="preserve">, </w:t>
      </w:r>
      <w:r w:rsidRPr="00EE4141">
        <w:t>ацетон</w:t>
      </w:r>
      <w:r w:rsidR="00C6763F">
        <w:t xml:space="preserve">, </w:t>
      </w:r>
      <w:r w:rsidRPr="00EE4141">
        <w:t>растворители 646–650</w:t>
      </w:r>
      <w:r w:rsidR="00C6763F">
        <w:t xml:space="preserve">, </w:t>
      </w:r>
      <w:r w:rsidRPr="00EE4141">
        <w:t>Р</w:t>
      </w:r>
      <w:r w:rsidRPr="00EE4141">
        <w:noBreakHyphen/>
        <w:t>4</w:t>
      </w:r>
      <w:r w:rsidR="00C6763F">
        <w:t xml:space="preserve">, </w:t>
      </w:r>
      <w:r w:rsidRPr="00EE4141">
        <w:t>Р</w:t>
      </w:r>
      <w:r w:rsidRPr="00EE4141">
        <w:noBreakHyphen/>
        <w:t>5.</w:t>
      </w:r>
      <w:r w:rsidR="00E857F1">
        <w:t xml:space="preserve"> Отвержденный состав удаляется механическим способом.</w:t>
      </w:r>
      <w:bookmarkStart w:id="0" w:name="_GoBack"/>
      <w:bookmarkEnd w:id="0"/>
    </w:p>
    <w:p w:rsidR="00EE4141" w:rsidRPr="00C6763F" w:rsidRDefault="00EE4141" w:rsidP="00EE4141">
      <w:pPr>
        <w:ind w:hanging="2"/>
        <w:rPr>
          <w:b/>
        </w:rPr>
      </w:pPr>
      <w:r w:rsidRPr="00C6763F">
        <w:rPr>
          <w:b/>
        </w:rPr>
        <w:lastRenderedPageBreak/>
        <w:t>Соблюдение перечисленных условий гарантирует:</w:t>
      </w:r>
    </w:p>
    <w:p w:rsidR="00EE4141" w:rsidRPr="00EE4141" w:rsidRDefault="00EE4141" w:rsidP="00CE053C">
      <w:pPr>
        <w:numPr>
          <w:ilvl w:val="0"/>
          <w:numId w:val="12"/>
        </w:numPr>
      </w:pPr>
      <w:r w:rsidRPr="00EE4141">
        <w:t>надёжную адгезию полимерного покрытия к основанию;</w:t>
      </w:r>
    </w:p>
    <w:p w:rsidR="00EE4141" w:rsidRPr="00EE4141" w:rsidRDefault="00EE4141" w:rsidP="00CE053C">
      <w:pPr>
        <w:numPr>
          <w:ilvl w:val="0"/>
          <w:numId w:val="12"/>
        </w:numPr>
      </w:pPr>
      <w:r w:rsidRPr="00EE4141">
        <w:t>равномерное отверждение материала;</w:t>
      </w:r>
    </w:p>
    <w:p w:rsidR="00EE4141" w:rsidRPr="00EE4141" w:rsidRDefault="00EE4141" w:rsidP="00CE053C">
      <w:pPr>
        <w:numPr>
          <w:ilvl w:val="0"/>
          <w:numId w:val="12"/>
        </w:numPr>
      </w:pPr>
      <w:r w:rsidRPr="00EE4141">
        <w:t>долговечность покрытия;</w:t>
      </w:r>
    </w:p>
    <w:p w:rsidR="00EE4141" w:rsidRPr="00EE4141" w:rsidRDefault="00EE4141" w:rsidP="00CE053C">
      <w:pPr>
        <w:numPr>
          <w:ilvl w:val="0"/>
          <w:numId w:val="12"/>
        </w:numPr>
      </w:pPr>
      <w:r w:rsidRPr="00EE4141">
        <w:t>соответствие эксплуатационным характеристикам и нормативным требованиям.</w:t>
      </w:r>
    </w:p>
    <w:p w:rsidR="00EE4141" w:rsidRDefault="00EE4141" w:rsidP="003D2A48">
      <w:pPr>
        <w:ind w:hanging="2"/>
        <w:rPr>
          <w:b/>
        </w:rPr>
      </w:pPr>
    </w:p>
    <w:p w:rsidR="003D2A48" w:rsidRPr="00D166A5" w:rsidRDefault="003D2A48" w:rsidP="003D2A48">
      <w:pPr>
        <w:ind w:hanging="2"/>
        <w:rPr>
          <w:b/>
        </w:rPr>
      </w:pPr>
    </w:p>
    <w:p w:rsidR="008A4E17" w:rsidRPr="0092525C" w:rsidRDefault="008A4E17" w:rsidP="0092525C">
      <w:pPr>
        <w:ind w:hanging="2"/>
        <w:jc w:val="both"/>
      </w:pPr>
    </w:p>
    <w:p w:rsidR="00384112" w:rsidRPr="0092525C" w:rsidRDefault="00384112" w:rsidP="0092525C">
      <w:pPr>
        <w:ind w:hanging="2"/>
        <w:rPr>
          <w:b/>
        </w:rPr>
      </w:pPr>
      <w:r w:rsidRPr="0092525C">
        <w:rPr>
          <w:b/>
        </w:rPr>
        <w:t>ТЕХНИЧЕСКАЯ ИНФОРМАЦИЯ</w:t>
      </w: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43"/>
        <w:gridCol w:w="4135"/>
      </w:tblGrid>
      <w:tr w:rsidR="00384112" w:rsidRPr="0092525C" w:rsidTr="002857BC">
        <w:trPr>
          <w:jc w:val="center"/>
        </w:trPr>
        <w:tc>
          <w:tcPr>
            <w:tcW w:w="6143" w:type="dxa"/>
          </w:tcPr>
          <w:p w:rsidR="00384112" w:rsidRPr="0092525C" w:rsidRDefault="00384112" w:rsidP="0092525C">
            <w:pPr>
              <w:ind w:hanging="2"/>
            </w:pPr>
            <w:r w:rsidRPr="0092525C">
              <w:t>Технические условия</w:t>
            </w:r>
          </w:p>
        </w:tc>
        <w:tc>
          <w:tcPr>
            <w:tcW w:w="4135" w:type="dxa"/>
            <w:shd w:val="clear" w:color="auto" w:fill="auto"/>
          </w:tcPr>
          <w:p w:rsidR="00384112" w:rsidRPr="0092525C" w:rsidRDefault="002D5E96" w:rsidP="0092525C">
            <w:r w:rsidRPr="0092525C">
              <w:t>20.30.12-017-01524656-2018</w:t>
            </w:r>
          </w:p>
        </w:tc>
      </w:tr>
      <w:tr w:rsidR="00384112" w:rsidRPr="0092525C" w:rsidTr="00191D39">
        <w:trPr>
          <w:jc w:val="center"/>
        </w:trPr>
        <w:tc>
          <w:tcPr>
            <w:tcW w:w="6143" w:type="dxa"/>
          </w:tcPr>
          <w:p w:rsidR="00384112" w:rsidRPr="0092525C" w:rsidRDefault="00384112" w:rsidP="0092525C">
            <w:pPr>
              <w:ind w:hanging="2"/>
            </w:pPr>
            <w:r w:rsidRPr="0092525C">
              <w:t>Основа материала</w:t>
            </w:r>
          </w:p>
        </w:tc>
        <w:tc>
          <w:tcPr>
            <w:tcW w:w="4135" w:type="dxa"/>
          </w:tcPr>
          <w:p w:rsidR="00384112" w:rsidRPr="0092525C" w:rsidRDefault="004F6C1A" w:rsidP="0092525C">
            <w:pPr>
              <w:ind w:hanging="2"/>
            </w:pPr>
            <w:r w:rsidRPr="0092525C">
              <w:t>Полиуретановое связующее</w:t>
            </w:r>
          </w:p>
        </w:tc>
      </w:tr>
      <w:tr w:rsidR="00EC5C42" w:rsidRPr="0092525C" w:rsidTr="00191D39">
        <w:trPr>
          <w:jc w:val="center"/>
        </w:trPr>
        <w:tc>
          <w:tcPr>
            <w:tcW w:w="6143" w:type="dxa"/>
          </w:tcPr>
          <w:p w:rsidR="00EC5C42" w:rsidRPr="0092525C" w:rsidRDefault="00EC5C42" w:rsidP="0092525C">
            <w:pPr>
              <w:ind w:hanging="2"/>
            </w:pPr>
            <w:r w:rsidRPr="0092525C">
              <w:t xml:space="preserve">Температура эксплуатации </w:t>
            </w:r>
            <w:r w:rsidR="002F44A4" w:rsidRPr="0092525C">
              <w:t>покрытия</w:t>
            </w:r>
          </w:p>
        </w:tc>
        <w:tc>
          <w:tcPr>
            <w:tcW w:w="4135" w:type="dxa"/>
          </w:tcPr>
          <w:p w:rsidR="00EC5C42" w:rsidRPr="0092525C" w:rsidRDefault="002F44A4" w:rsidP="0092525C">
            <w:pPr>
              <w:ind w:hanging="2"/>
            </w:pPr>
            <w:r w:rsidRPr="0092525C">
              <w:t xml:space="preserve">От </w:t>
            </w:r>
            <w:r w:rsidR="00EC5C42" w:rsidRPr="0092525C">
              <w:t>-50℃ до + 80℃</w:t>
            </w:r>
          </w:p>
        </w:tc>
      </w:tr>
      <w:tr w:rsidR="0017084F" w:rsidRPr="0092525C" w:rsidTr="007C180A">
        <w:trPr>
          <w:jc w:val="center"/>
        </w:trPr>
        <w:tc>
          <w:tcPr>
            <w:tcW w:w="6143" w:type="dxa"/>
            <w:shd w:val="clear" w:color="auto" w:fill="D0CECE"/>
          </w:tcPr>
          <w:p w:rsidR="0017084F" w:rsidRPr="0092525C" w:rsidRDefault="0017084F" w:rsidP="007C180A">
            <w:pPr>
              <w:ind w:hanging="2"/>
              <w:rPr>
                <w:b/>
                <w:bCs/>
              </w:rPr>
            </w:pPr>
            <w:r w:rsidRPr="0092525C">
              <w:rPr>
                <w:b/>
              </w:rPr>
              <w:t>Показатели</w:t>
            </w:r>
            <w:r w:rsidRPr="0092525C">
              <w:t xml:space="preserve">. </w:t>
            </w:r>
            <w:r w:rsidRPr="0092525C">
              <w:rPr>
                <w:b/>
              </w:rPr>
              <w:t>Компонент А (полуфабрикат)</w:t>
            </w:r>
            <w:r w:rsidRPr="0092525C">
              <w:rPr>
                <w:b/>
                <w:bCs/>
              </w:rPr>
              <w:t>)</w:t>
            </w:r>
          </w:p>
        </w:tc>
        <w:tc>
          <w:tcPr>
            <w:tcW w:w="4135" w:type="dxa"/>
            <w:shd w:val="clear" w:color="auto" w:fill="D0CECE"/>
          </w:tcPr>
          <w:p w:rsidR="0017084F" w:rsidRPr="0092525C" w:rsidRDefault="0017084F" w:rsidP="007C180A">
            <w:pPr>
              <w:ind w:hanging="2"/>
              <w:rPr>
                <w:b/>
                <w:bCs/>
              </w:rPr>
            </w:pPr>
            <w:r w:rsidRPr="0092525C">
              <w:rPr>
                <w:b/>
                <w:bCs/>
              </w:rPr>
              <w:t>Норма</w:t>
            </w:r>
          </w:p>
        </w:tc>
      </w:tr>
      <w:tr w:rsidR="0094542F" w:rsidRPr="0092525C" w:rsidTr="00191D39">
        <w:trPr>
          <w:jc w:val="center"/>
        </w:trPr>
        <w:tc>
          <w:tcPr>
            <w:tcW w:w="6143" w:type="dxa"/>
          </w:tcPr>
          <w:p w:rsidR="0094542F" w:rsidRPr="0092525C" w:rsidRDefault="0094542F" w:rsidP="0092525C">
            <w:pPr>
              <w:ind w:hanging="2"/>
            </w:pPr>
            <w:r w:rsidRPr="0092525C">
              <w:t>Внешний вид</w:t>
            </w:r>
          </w:p>
        </w:tc>
        <w:tc>
          <w:tcPr>
            <w:tcW w:w="4135" w:type="dxa"/>
          </w:tcPr>
          <w:p w:rsidR="0094542F" w:rsidRPr="0092525C" w:rsidRDefault="0094542F" w:rsidP="0092525C">
            <w:pPr>
              <w:ind w:hanging="2"/>
            </w:pPr>
            <w:r w:rsidRPr="0092525C">
              <w:t xml:space="preserve">Вязкая жидкость </w:t>
            </w:r>
          </w:p>
        </w:tc>
      </w:tr>
      <w:tr w:rsidR="0094542F" w:rsidRPr="0092525C" w:rsidTr="00191D39">
        <w:trPr>
          <w:jc w:val="center"/>
        </w:trPr>
        <w:tc>
          <w:tcPr>
            <w:tcW w:w="6143" w:type="dxa"/>
          </w:tcPr>
          <w:p w:rsidR="0094542F" w:rsidRPr="0092525C" w:rsidRDefault="00D5620D" w:rsidP="00AA7B0B">
            <w:pPr>
              <w:ind w:hanging="2"/>
            </w:pPr>
            <w:r w:rsidRPr="0092525C">
              <w:t xml:space="preserve">Условная вязкость по </w:t>
            </w:r>
            <w:r w:rsidR="00AA7B0B" w:rsidRPr="00B95B54">
              <w:t xml:space="preserve">вискозиметру В3-246 сопло </w:t>
            </w:r>
            <w:smartTag w:uri="urn:schemas-microsoft-com:office:smarttags" w:element="metricconverter">
              <w:smartTagPr>
                <w:attr w:name="ProductID" w:val="6 мм"/>
              </w:smartTagPr>
              <w:r w:rsidR="00AA7B0B" w:rsidRPr="00B95B54">
                <w:t>6 мм</w:t>
              </w:r>
            </w:smartTag>
            <w:r w:rsidR="00FD0F37" w:rsidRPr="0092525C">
              <w:t xml:space="preserve"> </w:t>
            </w:r>
            <w:r w:rsidRPr="0092525C">
              <w:t>при 20,0±0,5</w:t>
            </w:r>
            <w:r w:rsidR="00AA7B0B">
              <w:t xml:space="preserve"> </w:t>
            </w:r>
            <w:r w:rsidRPr="0092525C">
              <w:t>℃, с</w:t>
            </w:r>
          </w:p>
        </w:tc>
        <w:tc>
          <w:tcPr>
            <w:tcW w:w="4135" w:type="dxa"/>
          </w:tcPr>
          <w:p w:rsidR="0094542F" w:rsidRPr="0092525C" w:rsidRDefault="00AA7B0B" w:rsidP="0092525C">
            <w:pPr>
              <w:ind w:hanging="2"/>
            </w:pPr>
            <w:r>
              <w:t>150-350</w:t>
            </w:r>
          </w:p>
        </w:tc>
      </w:tr>
      <w:tr w:rsidR="0094542F" w:rsidRPr="0092525C" w:rsidTr="00191D39">
        <w:trPr>
          <w:jc w:val="center"/>
        </w:trPr>
        <w:tc>
          <w:tcPr>
            <w:tcW w:w="6143" w:type="dxa"/>
          </w:tcPr>
          <w:p w:rsidR="0094542F" w:rsidRPr="0092525C" w:rsidRDefault="0094542F" w:rsidP="0092525C">
            <w:pPr>
              <w:ind w:hanging="2"/>
            </w:pPr>
            <w:r w:rsidRPr="0092525C">
              <w:t>Массовая доля нелетучих веществ, %</w:t>
            </w:r>
          </w:p>
        </w:tc>
        <w:tc>
          <w:tcPr>
            <w:tcW w:w="4135" w:type="dxa"/>
          </w:tcPr>
          <w:p w:rsidR="0094542F" w:rsidRPr="0092525C" w:rsidRDefault="00D5620D" w:rsidP="0092525C">
            <w:pPr>
              <w:ind w:hanging="2"/>
            </w:pPr>
            <w:r w:rsidRPr="0092525C">
              <w:t>9</w:t>
            </w:r>
            <w:r w:rsidR="00360661" w:rsidRPr="0092525C">
              <w:t>5</w:t>
            </w:r>
            <w:r w:rsidRPr="0092525C">
              <w:t>-100</w:t>
            </w:r>
          </w:p>
        </w:tc>
      </w:tr>
      <w:tr w:rsidR="0094542F" w:rsidRPr="0092525C" w:rsidTr="00191D39">
        <w:trPr>
          <w:jc w:val="center"/>
        </w:trPr>
        <w:tc>
          <w:tcPr>
            <w:tcW w:w="6143" w:type="dxa"/>
          </w:tcPr>
          <w:p w:rsidR="0094542F" w:rsidRPr="0092525C" w:rsidRDefault="0094542F" w:rsidP="0092525C">
            <w:pPr>
              <w:ind w:hanging="2"/>
            </w:pPr>
            <w:bookmarkStart w:id="1" w:name="_Ref143006966"/>
            <w:r w:rsidRPr="0092525C">
              <w:t xml:space="preserve">Степень </w:t>
            </w:r>
            <w:proofErr w:type="spellStart"/>
            <w:r w:rsidRPr="0092525C">
              <w:t>перетира</w:t>
            </w:r>
            <w:proofErr w:type="spellEnd"/>
            <w:r w:rsidR="00360661" w:rsidRPr="0092525C">
              <w:t xml:space="preserve"> по штрихам</w:t>
            </w:r>
            <w:r w:rsidRPr="0092525C">
              <w:t>, мкм, не более</w:t>
            </w:r>
            <w:bookmarkEnd w:id="1"/>
          </w:p>
        </w:tc>
        <w:tc>
          <w:tcPr>
            <w:tcW w:w="4135" w:type="dxa"/>
          </w:tcPr>
          <w:p w:rsidR="0094542F" w:rsidRPr="0092525C" w:rsidRDefault="00712CA2" w:rsidP="0092525C">
            <w:pPr>
              <w:ind w:hanging="2"/>
            </w:pPr>
            <w:r>
              <w:t>8</w:t>
            </w:r>
            <w:r w:rsidR="00D5620D" w:rsidRPr="0092525C">
              <w:t>0</w:t>
            </w:r>
          </w:p>
        </w:tc>
      </w:tr>
      <w:tr w:rsidR="004F6C1A" w:rsidRPr="0092525C" w:rsidTr="00301EB1">
        <w:trPr>
          <w:jc w:val="center"/>
        </w:trPr>
        <w:tc>
          <w:tcPr>
            <w:tcW w:w="6143" w:type="dxa"/>
          </w:tcPr>
          <w:p w:rsidR="004F6C1A" w:rsidRPr="0092525C" w:rsidRDefault="004F6C1A" w:rsidP="0092525C">
            <w:pPr>
              <w:ind w:hanging="2"/>
            </w:pPr>
            <w:r w:rsidRPr="0092525C">
              <w:t>Плотность (зависит от цвета), г/см³</w:t>
            </w:r>
          </w:p>
        </w:tc>
        <w:tc>
          <w:tcPr>
            <w:tcW w:w="4135" w:type="dxa"/>
          </w:tcPr>
          <w:p w:rsidR="004F6C1A" w:rsidRPr="0092525C" w:rsidRDefault="004F6C1A" w:rsidP="0092525C">
            <w:r w:rsidRPr="0092525C">
              <w:t>1,</w:t>
            </w:r>
            <w:r w:rsidR="00360661" w:rsidRPr="0092525C">
              <w:t>4-1,6</w:t>
            </w:r>
          </w:p>
        </w:tc>
      </w:tr>
      <w:tr w:rsidR="0006446D" w:rsidRPr="0092525C">
        <w:trPr>
          <w:jc w:val="center"/>
        </w:trPr>
        <w:tc>
          <w:tcPr>
            <w:tcW w:w="6143" w:type="dxa"/>
            <w:shd w:val="clear" w:color="auto" w:fill="D0CECE"/>
          </w:tcPr>
          <w:p w:rsidR="0006446D" w:rsidRPr="0092525C" w:rsidRDefault="0006446D" w:rsidP="0092525C">
            <w:pPr>
              <w:ind w:hanging="2"/>
              <w:rPr>
                <w:b/>
                <w:bCs/>
              </w:rPr>
            </w:pPr>
            <w:r w:rsidRPr="0092525C">
              <w:rPr>
                <w:b/>
                <w:bCs/>
              </w:rPr>
              <w:t>Компонент Б (отвердитель)</w:t>
            </w:r>
          </w:p>
        </w:tc>
        <w:tc>
          <w:tcPr>
            <w:tcW w:w="4135" w:type="dxa"/>
            <w:shd w:val="clear" w:color="auto" w:fill="D0CECE"/>
          </w:tcPr>
          <w:p w:rsidR="0006446D" w:rsidRPr="0092525C" w:rsidRDefault="0006446D" w:rsidP="0092525C">
            <w:pPr>
              <w:ind w:hanging="2"/>
              <w:rPr>
                <w:b/>
                <w:bCs/>
              </w:rPr>
            </w:pPr>
            <w:r w:rsidRPr="0092525C">
              <w:rPr>
                <w:b/>
                <w:bCs/>
              </w:rPr>
              <w:t>Норма</w:t>
            </w:r>
          </w:p>
        </w:tc>
      </w:tr>
      <w:tr w:rsidR="0006446D" w:rsidRPr="0092525C">
        <w:trPr>
          <w:jc w:val="center"/>
        </w:trPr>
        <w:tc>
          <w:tcPr>
            <w:tcW w:w="6143" w:type="dxa"/>
            <w:shd w:val="clear" w:color="auto" w:fill="FFFFFF"/>
          </w:tcPr>
          <w:p w:rsidR="0006446D" w:rsidRPr="0092525C" w:rsidRDefault="0006446D" w:rsidP="0092525C">
            <w:pPr>
              <w:ind w:hanging="2"/>
            </w:pPr>
            <w:r w:rsidRPr="0092525C">
              <w:t>Внешний вид</w:t>
            </w:r>
          </w:p>
        </w:tc>
        <w:tc>
          <w:tcPr>
            <w:tcW w:w="4135" w:type="dxa"/>
            <w:shd w:val="clear" w:color="auto" w:fill="FFFFFF"/>
          </w:tcPr>
          <w:p w:rsidR="0006446D" w:rsidRPr="0092525C" w:rsidRDefault="00D5620D" w:rsidP="0092525C">
            <w:pPr>
              <w:ind w:hanging="2"/>
            </w:pPr>
            <w:r w:rsidRPr="0092525C">
              <w:t>Жидкость коричневого цвета</w:t>
            </w:r>
          </w:p>
        </w:tc>
      </w:tr>
      <w:tr w:rsidR="0006446D" w:rsidRPr="0092525C">
        <w:trPr>
          <w:jc w:val="center"/>
        </w:trPr>
        <w:tc>
          <w:tcPr>
            <w:tcW w:w="6143" w:type="dxa"/>
            <w:shd w:val="clear" w:color="auto" w:fill="FFFFFF"/>
          </w:tcPr>
          <w:p w:rsidR="0006446D" w:rsidRPr="0092525C" w:rsidRDefault="0006446D" w:rsidP="0092525C">
            <w:r w:rsidRPr="0092525C">
              <w:t>Массовая доля нелетучих веществ, %</w:t>
            </w:r>
          </w:p>
        </w:tc>
        <w:tc>
          <w:tcPr>
            <w:tcW w:w="4135" w:type="dxa"/>
            <w:shd w:val="clear" w:color="auto" w:fill="FFFFFF"/>
          </w:tcPr>
          <w:p w:rsidR="0006446D" w:rsidRPr="0092525C" w:rsidRDefault="00D5620D" w:rsidP="0092525C">
            <w:pPr>
              <w:ind w:hanging="2"/>
            </w:pPr>
            <w:r w:rsidRPr="0092525C">
              <w:t>98-100</w:t>
            </w:r>
          </w:p>
        </w:tc>
      </w:tr>
      <w:tr w:rsidR="00BF3792" w:rsidRPr="0092525C" w:rsidTr="00301EB1">
        <w:trPr>
          <w:jc w:val="center"/>
        </w:trPr>
        <w:tc>
          <w:tcPr>
            <w:tcW w:w="6143" w:type="dxa"/>
          </w:tcPr>
          <w:p w:rsidR="00BF3792" w:rsidRPr="0092525C" w:rsidRDefault="00BF3792" w:rsidP="0092525C">
            <w:pPr>
              <w:ind w:hanging="2"/>
            </w:pPr>
            <w:r w:rsidRPr="0092525C">
              <w:t xml:space="preserve">Плотность, г/см³ </w:t>
            </w:r>
            <w:proofErr w:type="spellStart"/>
            <w:r w:rsidRPr="0092525C">
              <w:t>к.Б</w:t>
            </w:r>
            <w:proofErr w:type="spellEnd"/>
          </w:p>
        </w:tc>
        <w:tc>
          <w:tcPr>
            <w:tcW w:w="4135" w:type="dxa"/>
          </w:tcPr>
          <w:p w:rsidR="00BF3792" w:rsidRPr="0092525C" w:rsidRDefault="00D5620D" w:rsidP="0092525C">
            <w:r w:rsidRPr="0092525C">
              <w:t>1,23±0,01</w:t>
            </w:r>
          </w:p>
        </w:tc>
      </w:tr>
      <w:tr w:rsidR="00002336" w:rsidRPr="0092525C">
        <w:trPr>
          <w:jc w:val="center"/>
        </w:trPr>
        <w:tc>
          <w:tcPr>
            <w:tcW w:w="6143" w:type="dxa"/>
            <w:shd w:val="clear" w:color="auto" w:fill="D0CECE"/>
          </w:tcPr>
          <w:p w:rsidR="00002336" w:rsidRPr="0092525C" w:rsidRDefault="00D54CFC" w:rsidP="0092525C">
            <w:pPr>
              <w:rPr>
                <w:b/>
                <w:bCs/>
              </w:rPr>
            </w:pPr>
            <w:r w:rsidRPr="0092525C">
              <w:rPr>
                <w:b/>
                <w:bCs/>
              </w:rPr>
              <w:t>Готовая к нанесению смесь (</w:t>
            </w:r>
            <w:proofErr w:type="spellStart"/>
            <w:r w:rsidRPr="0092525C">
              <w:rPr>
                <w:b/>
                <w:bCs/>
              </w:rPr>
              <w:t>к.А+к.Б</w:t>
            </w:r>
            <w:proofErr w:type="spellEnd"/>
            <w:r w:rsidRPr="0092525C">
              <w:rPr>
                <w:b/>
                <w:bCs/>
              </w:rPr>
              <w:t>)</w:t>
            </w:r>
          </w:p>
        </w:tc>
        <w:tc>
          <w:tcPr>
            <w:tcW w:w="4135" w:type="dxa"/>
            <w:shd w:val="clear" w:color="auto" w:fill="D0CECE"/>
          </w:tcPr>
          <w:p w:rsidR="00002336" w:rsidRPr="0092525C" w:rsidRDefault="00002336" w:rsidP="0092525C">
            <w:pPr>
              <w:ind w:hanging="2"/>
            </w:pPr>
          </w:p>
        </w:tc>
      </w:tr>
      <w:tr w:rsidR="00360661" w:rsidRPr="0092525C" w:rsidTr="00166B6C">
        <w:trPr>
          <w:jc w:val="center"/>
        </w:trPr>
        <w:tc>
          <w:tcPr>
            <w:tcW w:w="6143" w:type="dxa"/>
          </w:tcPr>
          <w:p w:rsidR="00360661" w:rsidRPr="0092525C" w:rsidRDefault="00360661" w:rsidP="0092525C">
            <w:proofErr w:type="spellStart"/>
            <w:r w:rsidRPr="0092525C">
              <w:t>Укрывистость</w:t>
            </w:r>
            <w:proofErr w:type="spellEnd"/>
            <w:r w:rsidRPr="0092525C">
              <w:t>, мкм, не более (в зависимости от цвета)</w:t>
            </w:r>
          </w:p>
        </w:tc>
        <w:tc>
          <w:tcPr>
            <w:tcW w:w="4135" w:type="dxa"/>
          </w:tcPr>
          <w:p w:rsidR="00360661" w:rsidRPr="0092525C" w:rsidRDefault="00360661" w:rsidP="0092525C">
            <w:r w:rsidRPr="0092525C">
              <w:t>500</w:t>
            </w:r>
          </w:p>
        </w:tc>
      </w:tr>
      <w:tr w:rsidR="00691DF6" w:rsidRPr="0092525C" w:rsidTr="00712CA2">
        <w:trPr>
          <w:jc w:val="center"/>
        </w:trPr>
        <w:tc>
          <w:tcPr>
            <w:tcW w:w="6143" w:type="dxa"/>
            <w:shd w:val="clear" w:color="auto" w:fill="auto"/>
          </w:tcPr>
          <w:p w:rsidR="00691DF6" w:rsidRPr="00712CA2" w:rsidRDefault="00691DF6" w:rsidP="00402356">
            <w:pPr>
              <w:rPr>
                <w:color w:val="000000" w:themeColor="text1"/>
              </w:rPr>
            </w:pPr>
            <w:r w:rsidRPr="00712CA2">
              <w:rPr>
                <w:color w:val="000000" w:themeColor="text1"/>
              </w:rPr>
              <w:t>Жизнеспособность при (20±2)℃, мин., не менее</w:t>
            </w:r>
          </w:p>
        </w:tc>
        <w:tc>
          <w:tcPr>
            <w:tcW w:w="4135" w:type="dxa"/>
            <w:shd w:val="clear" w:color="auto" w:fill="auto"/>
          </w:tcPr>
          <w:p w:rsidR="00691DF6" w:rsidRPr="00712CA2" w:rsidRDefault="00712CA2" w:rsidP="0092525C">
            <w:pPr>
              <w:rPr>
                <w:color w:val="000000" w:themeColor="text1"/>
              </w:rPr>
            </w:pPr>
            <w:r w:rsidRPr="00712CA2">
              <w:rPr>
                <w:color w:val="000000" w:themeColor="text1"/>
              </w:rPr>
              <w:t>2</w:t>
            </w:r>
            <w:r w:rsidR="00691DF6" w:rsidRPr="00712CA2">
              <w:rPr>
                <w:color w:val="000000" w:themeColor="text1"/>
              </w:rPr>
              <w:t>0 (прокатывание</w:t>
            </w:r>
            <w:r w:rsidRPr="00712CA2">
              <w:rPr>
                <w:color w:val="000000" w:themeColor="text1"/>
              </w:rPr>
              <w:t xml:space="preserve"> игольчатым валиком не позднее 2</w:t>
            </w:r>
            <w:r w:rsidR="00691DF6" w:rsidRPr="00712CA2">
              <w:rPr>
                <w:color w:val="000000" w:themeColor="text1"/>
              </w:rPr>
              <w:t>0 минут)</w:t>
            </w:r>
          </w:p>
        </w:tc>
      </w:tr>
      <w:tr w:rsidR="00D54CFC" w:rsidRPr="0092525C" w:rsidTr="00191D39">
        <w:trPr>
          <w:jc w:val="center"/>
        </w:trPr>
        <w:tc>
          <w:tcPr>
            <w:tcW w:w="6143" w:type="dxa"/>
          </w:tcPr>
          <w:p w:rsidR="00D54CFC" w:rsidRPr="0092525C" w:rsidRDefault="00D54CFC" w:rsidP="0092525C">
            <w:r w:rsidRPr="0092525C">
              <w:t>Время высыхания до степени 3 при (20±2)℃,  ч, не более</w:t>
            </w:r>
          </w:p>
        </w:tc>
        <w:tc>
          <w:tcPr>
            <w:tcW w:w="4135" w:type="dxa"/>
          </w:tcPr>
          <w:p w:rsidR="00D54CFC" w:rsidRPr="0092525C" w:rsidRDefault="00D5620D" w:rsidP="0092525C">
            <w:pPr>
              <w:ind w:hanging="2"/>
            </w:pPr>
            <w:r w:rsidRPr="0092525C">
              <w:t>8</w:t>
            </w:r>
          </w:p>
        </w:tc>
      </w:tr>
      <w:tr w:rsidR="00D54CFC" w:rsidRPr="0092525C">
        <w:trPr>
          <w:jc w:val="center"/>
        </w:trPr>
        <w:tc>
          <w:tcPr>
            <w:tcW w:w="6143" w:type="dxa"/>
            <w:shd w:val="clear" w:color="auto" w:fill="D0CECE"/>
          </w:tcPr>
          <w:p w:rsidR="00D54CFC" w:rsidRPr="0092525C" w:rsidRDefault="00D54CFC" w:rsidP="0092525C">
            <w:pPr>
              <w:rPr>
                <w:b/>
                <w:bCs/>
              </w:rPr>
            </w:pPr>
            <w:r w:rsidRPr="0092525C">
              <w:rPr>
                <w:b/>
                <w:bCs/>
              </w:rPr>
              <w:t>Показатели отвержденного покрытия</w:t>
            </w:r>
          </w:p>
        </w:tc>
        <w:tc>
          <w:tcPr>
            <w:tcW w:w="4135" w:type="dxa"/>
            <w:shd w:val="clear" w:color="auto" w:fill="D0CECE"/>
          </w:tcPr>
          <w:p w:rsidR="00D54CFC" w:rsidRPr="0092525C" w:rsidRDefault="00D54CFC" w:rsidP="0092525C">
            <w:pPr>
              <w:ind w:hanging="2"/>
            </w:pPr>
          </w:p>
        </w:tc>
      </w:tr>
      <w:tr w:rsidR="0094542F" w:rsidRPr="0092525C" w:rsidTr="00191D39">
        <w:trPr>
          <w:jc w:val="center"/>
        </w:trPr>
        <w:tc>
          <w:tcPr>
            <w:tcW w:w="6143" w:type="dxa"/>
          </w:tcPr>
          <w:p w:rsidR="0094542F" w:rsidRPr="0092525C" w:rsidRDefault="0094542F" w:rsidP="0092525C">
            <w:pPr>
              <w:ind w:hanging="2"/>
            </w:pPr>
            <w:r w:rsidRPr="0092525C">
              <w:t>Внешний вид покрытия после высыхания</w:t>
            </w:r>
          </w:p>
        </w:tc>
        <w:tc>
          <w:tcPr>
            <w:tcW w:w="4135" w:type="dxa"/>
          </w:tcPr>
          <w:p w:rsidR="0094542F" w:rsidRPr="0092525C" w:rsidRDefault="00D5620D" w:rsidP="0092525C">
            <w:pPr>
              <w:ind w:hanging="2"/>
            </w:pPr>
            <w:r w:rsidRPr="0092525C">
              <w:t>Однородная глянцевая</w:t>
            </w:r>
            <w:r w:rsidR="00871C31" w:rsidRPr="0092525C">
              <w:t xml:space="preserve"> </w:t>
            </w:r>
            <w:r w:rsidR="0094542F" w:rsidRPr="0092525C">
              <w:t>поверхность</w:t>
            </w:r>
          </w:p>
        </w:tc>
      </w:tr>
      <w:tr w:rsidR="00002336" w:rsidRPr="0092525C" w:rsidTr="00191D39">
        <w:trPr>
          <w:jc w:val="center"/>
        </w:trPr>
        <w:tc>
          <w:tcPr>
            <w:tcW w:w="6143" w:type="dxa"/>
          </w:tcPr>
          <w:p w:rsidR="00002336" w:rsidRPr="0092525C" w:rsidRDefault="00002336" w:rsidP="0092525C">
            <w:pPr>
              <w:ind w:hanging="2"/>
              <w:rPr>
                <w:lang w:val="en-US"/>
              </w:rPr>
            </w:pPr>
            <w:r w:rsidRPr="0092525C">
              <w:t>Цвет покрытия</w:t>
            </w:r>
            <w:r w:rsidR="00F51473" w:rsidRPr="0092525C">
              <w:t xml:space="preserve">, </w:t>
            </w:r>
            <w:r w:rsidR="00F51473" w:rsidRPr="0092525C">
              <w:rPr>
                <w:lang w:val="en-US"/>
              </w:rPr>
              <w:t>RAL</w:t>
            </w:r>
          </w:p>
        </w:tc>
        <w:tc>
          <w:tcPr>
            <w:tcW w:w="4135" w:type="dxa"/>
          </w:tcPr>
          <w:p w:rsidR="00002336" w:rsidRPr="0092525C" w:rsidRDefault="00312C0D" w:rsidP="0092525C">
            <w:r w:rsidRPr="0092525C">
              <w:t xml:space="preserve">7040 </w:t>
            </w:r>
          </w:p>
        </w:tc>
      </w:tr>
      <w:tr w:rsidR="0094542F" w:rsidRPr="0092525C" w:rsidTr="00191D39">
        <w:trPr>
          <w:jc w:val="center"/>
        </w:trPr>
        <w:tc>
          <w:tcPr>
            <w:tcW w:w="6143" w:type="dxa"/>
          </w:tcPr>
          <w:p w:rsidR="0094542F" w:rsidRPr="0092525C" w:rsidRDefault="0094542F" w:rsidP="0092525C">
            <w:pPr>
              <w:ind w:hanging="2"/>
            </w:pPr>
            <w:r w:rsidRPr="0092525C">
              <w:t>Блеск покрытия под углом 60º, единицы блеска</w:t>
            </w:r>
          </w:p>
        </w:tc>
        <w:tc>
          <w:tcPr>
            <w:tcW w:w="4135" w:type="dxa"/>
          </w:tcPr>
          <w:p w:rsidR="0094542F" w:rsidRPr="0092525C" w:rsidRDefault="00D86D3A" w:rsidP="0092525C">
            <w:pPr>
              <w:ind w:hanging="2"/>
            </w:pPr>
            <w:r>
              <w:t>50-100</w:t>
            </w:r>
          </w:p>
        </w:tc>
      </w:tr>
      <w:tr w:rsidR="005746AD" w:rsidRPr="0092525C" w:rsidTr="00191D39">
        <w:trPr>
          <w:jc w:val="center"/>
        </w:trPr>
        <w:tc>
          <w:tcPr>
            <w:tcW w:w="6143" w:type="dxa"/>
          </w:tcPr>
          <w:p w:rsidR="005746AD" w:rsidRPr="0092525C" w:rsidRDefault="007577E1" w:rsidP="00E857F1">
            <w:pPr>
              <w:ind w:hanging="2"/>
            </w:pPr>
            <w:r w:rsidRPr="0092525C">
              <w:t>Твердость</w:t>
            </w:r>
            <w:r w:rsidR="00E857F1">
              <w:t xml:space="preserve"> по </w:t>
            </w:r>
            <w:proofErr w:type="spellStart"/>
            <w:r w:rsidR="00E857F1">
              <w:t>Шору</w:t>
            </w:r>
            <w:proofErr w:type="spellEnd"/>
            <w:r w:rsidR="00E857F1">
              <w:t xml:space="preserve"> по шкалам </w:t>
            </w:r>
            <w:r w:rsidR="00E857F1" w:rsidRPr="0092525C">
              <w:t>А</w:t>
            </w:r>
            <w:r w:rsidR="00E857F1">
              <w:t xml:space="preserve"> </w:t>
            </w:r>
            <w:r w:rsidR="00E857F1" w:rsidRPr="0092525C">
              <w:t>/</w:t>
            </w:r>
            <w:r w:rsidR="00E857F1">
              <w:t xml:space="preserve"> </w:t>
            </w:r>
            <w:r w:rsidR="00E857F1" w:rsidRPr="0092525C">
              <w:t>D</w:t>
            </w:r>
            <w:r w:rsidRPr="0092525C">
              <w:t>, ед.</w:t>
            </w:r>
          </w:p>
        </w:tc>
        <w:tc>
          <w:tcPr>
            <w:tcW w:w="4135" w:type="dxa"/>
          </w:tcPr>
          <w:p w:rsidR="005746AD" w:rsidRPr="00432CB2" w:rsidRDefault="00360661" w:rsidP="00432CB2">
            <w:pPr>
              <w:ind w:hanging="2"/>
              <w:rPr>
                <w:lang w:val="en-US"/>
              </w:rPr>
            </w:pPr>
            <w:r w:rsidRPr="0092525C">
              <w:t>8</w:t>
            </w:r>
            <w:r w:rsidR="00432CB2">
              <w:rPr>
                <w:lang w:val="en-US"/>
              </w:rPr>
              <w:t>0</w:t>
            </w:r>
            <w:r w:rsidR="00F41BF5">
              <w:t>-</w:t>
            </w:r>
            <w:r w:rsidR="00D86D3A">
              <w:t>100</w:t>
            </w:r>
            <w:r w:rsidR="00E857F1">
              <w:t xml:space="preserve"> </w:t>
            </w:r>
            <w:r w:rsidR="007577E1" w:rsidRPr="0092525C">
              <w:t>/</w:t>
            </w:r>
            <w:r w:rsidR="00E857F1">
              <w:t xml:space="preserve"> </w:t>
            </w:r>
            <w:r w:rsidRPr="0092525C">
              <w:t>3</w:t>
            </w:r>
            <w:r w:rsidR="00432CB2">
              <w:rPr>
                <w:lang w:val="en-US"/>
              </w:rPr>
              <w:t>0</w:t>
            </w:r>
            <w:r w:rsidR="00432CB2">
              <w:t>-</w:t>
            </w:r>
            <w:r w:rsidRPr="0092525C">
              <w:t>5</w:t>
            </w:r>
            <w:r w:rsidR="00432CB2">
              <w:rPr>
                <w:lang w:val="en-US"/>
              </w:rPr>
              <w:t>0</w:t>
            </w:r>
          </w:p>
        </w:tc>
      </w:tr>
      <w:tr w:rsidR="0094542F" w:rsidRPr="0092525C" w:rsidTr="00191D39">
        <w:trPr>
          <w:jc w:val="center"/>
        </w:trPr>
        <w:tc>
          <w:tcPr>
            <w:tcW w:w="6143" w:type="dxa"/>
          </w:tcPr>
          <w:p w:rsidR="0094542F" w:rsidRPr="0092525C" w:rsidRDefault="0094542F" w:rsidP="0092525C">
            <w:pPr>
              <w:ind w:hanging="2"/>
            </w:pPr>
            <w:r w:rsidRPr="0092525C">
              <w:t>Стойкость покрытия к статическому воздействию воды при (20±2)℃, ч, не менее</w:t>
            </w:r>
          </w:p>
        </w:tc>
        <w:tc>
          <w:tcPr>
            <w:tcW w:w="4135" w:type="dxa"/>
          </w:tcPr>
          <w:p w:rsidR="0094542F" w:rsidRPr="0092525C" w:rsidRDefault="00D86D3A" w:rsidP="0092525C">
            <w:pPr>
              <w:ind w:hanging="2"/>
            </w:pPr>
            <w:r>
              <w:t>24</w:t>
            </w:r>
          </w:p>
        </w:tc>
      </w:tr>
      <w:tr w:rsidR="0094542F" w:rsidRPr="0092525C" w:rsidTr="00191D39">
        <w:trPr>
          <w:jc w:val="center"/>
        </w:trPr>
        <w:tc>
          <w:tcPr>
            <w:tcW w:w="6143" w:type="dxa"/>
          </w:tcPr>
          <w:p w:rsidR="0094542F" w:rsidRPr="0092525C" w:rsidRDefault="0094542F" w:rsidP="0092525C">
            <w:pPr>
              <w:ind w:hanging="2"/>
            </w:pPr>
            <w:r w:rsidRPr="0092525C">
              <w:t xml:space="preserve">Стойкость покрытия к статическому воздействию </w:t>
            </w:r>
            <w:r w:rsidR="002A7BE5" w:rsidRPr="0092525C">
              <w:t>бензина</w:t>
            </w:r>
            <w:r w:rsidRPr="0092525C">
              <w:t xml:space="preserve"> при (20±2)℃, ч, не менее</w:t>
            </w:r>
          </w:p>
        </w:tc>
        <w:tc>
          <w:tcPr>
            <w:tcW w:w="4135" w:type="dxa"/>
          </w:tcPr>
          <w:p w:rsidR="0094542F" w:rsidRPr="0092525C" w:rsidRDefault="00D86D3A" w:rsidP="0092525C">
            <w:pPr>
              <w:ind w:hanging="2"/>
            </w:pPr>
            <w:r>
              <w:t>24</w:t>
            </w:r>
          </w:p>
        </w:tc>
      </w:tr>
      <w:tr w:rsidR="0074416C" w:rsidRPr="0092525C" w:rsidTr="00191D39">
        <w:trPr>
          <w:jc w:val="center"/>
        </w:trPr>
        <w:tc>
          <w:tcPr>
            <w:tcW w:w="6143" w:type="dxa"/>
          </w:tcPr>
          <w:p w:rsidR="00B444B2" w:rsidRPr="0092525C" w:rsidRDefault="00B444B2" w:rsidP="0092525C">
            <w:pPr>
              <w:ind w:hanging="2"/>
            </w:pPr>
            <w:r w:rsidRPr="0092525C">
              <w:t xml:space="preserve">Стойкость покрытия к статическому воздействию </w:t>
            </w:r>
          </w:p>
          <w:p w:rsidR="0074416C" w:rsidRPr="0092525C" w:rsidRDefault="00B444B2" w:rsidP="0092525C">
            <w:pPr>
              <w:ind w:hanging="2"/>
            </w:pPr>
            <w:r w:rsidRPr="0092525C">
              <w:t xml:space="preserve">40% раствора гидроксида натрия при </w:t>
            </w:r>
            <w:r w:rsidR="00AA419F">
              <w:t>(</w:t>
            </w:r>
            <w:r w:rsidRPr="0092525C">
              <w:t>20</w:t>
            </w:r>
            <w:r w:rsidR="00AA419F" w:rsidRPr="00AA419F">
              <w:t>±2</w:t>
            </w:r>
            <w:r w:rsidR="00AA419F">
              <w:t>)</w:t>
            </w:r>
            <w:r w:rsidRPr="0092525C">
              <w:t>℃, ч, не менее</w:t>
            </w:r>
          </w:p>
        </w:tc>
        <w:tc>
          <w:tcPr>
            <w:tcW w:w="4135" w:type="dxa"/>
          </w:tcPr>
          <w:p w:rsidR="0074416C" w:rsidRPr="0092525C" w:rsidRDefault="00D86D3A" w:rsidP="0092525C">
            <w:pPr>
              <w:ind w:hanging="2"/>
            </w:pPr>
            <w:r>
              <w:t>24</w:t>
            </w:r>
          </w:p>
        </w:tc>
      </w:tr>
      <w:tr w:rsidR="0074416C" w:rsidRPr="0092525C" w:rsidTr="00191D39">
        <w:trPr>
          <w:jc w:val="center"/>
        </w:trPr>
        <w:tc>
          <w:tcPr>
            <w:tcW w:w="6143" w:type="dxa"/>
          </w:tcPr>
          <w:p w:rsidR="0074416C" w:rsidRPr="0092525C" w:rsidRDefault="00B444B2" w:rsidP="0092525C">
            <w:pPr>
              <w:ind w:hanging="2"/>
            </w:pPr>
            <w:r w:rsidRPr="0092525C">
              <w:t xml:space="preserve">Стойкость покрытия к статическому воздействию 10% серной кислоты при </w:t>
            </w:r>
            <w:r w:rsidR="00AA419F">
              <w:t>(</w:t>
            </w:r>
            <w:r w:rsidRPr="0092525C">
              <w:t>20</w:t>
            </w:r>
            <w:r w:rsidR="00AA419F" w:rsidRPr="00AA419F">
              <w:t>±2</w:t>
            </w:r>
            <w:r w:rsidR="00AA419F">
              <w:t>)</w:t>
            </w:r>
            <w:r w:rsidRPr="0092525C">
              <w:t>℃, ч, не менее</w:t>
            </w:r>
          </w:p>
        </w:tc>
        <w:tc>
          <w:tcPr>
            <w:tcW w:w="4135" w:type="dxa"/>
          </w:tcPr>
          <w:p w:rsidR="0074416C" w:rsidRPr="0092525C" w:rsidRDefault="00D86D3A" w:rsidP="0092525C">
            <w:pPr>
              <w:ind w:hanging="2"/>
            </w:pPr>
            <w:r>
              <w:t>24</w:t>
            </w:r>
          </w:p>
        </w:tc>
      </w:tr>
      <w:tr w:rsidR="00B444B2" w:rsidRPr="0092525C" w:rsidTr="00191D39">
        <w:trPr>
          <w:jc w:val="center"/>
        </w:trPr>
        <w:tc>
          <w:tcPr>
            <w:tcW w:w="6143" w:type="dxa"/>
          </w:tcPr>
          <w:p w:rsidR="00B444B2" w:rsidRPr="0092525C" w:rsidRDefault="00B444B2" w:rsidP="0092525C">
            <w:pPr>
              <w:ind w:hanging="2"/>
            </w:pPr>
            <w:r w:rsidRPr="0092525C">
              <w:t xml:space="preserve">Стойкость покрытия к статическому воздействию 37% соляной кислоты при </w:t>
            </w:r>
            <w:r w:rsidR="00AA419F">
              <w:t>(</w:t>
            </w:r>
            <w:r w:rsidRPr="0092525C">
              <w:t>20</w:t>
            </w:r>
            <w:r w:rsidR="00AA419F" w:rsidRPr="00AA419F">
              <w:t>±2</w:t>
            </w:r>
            <w:r w:rsidR="00AA419F">
              <w:t>)</w:t>
            </w:r>
            <w:r w:rsidRPr="0092525C">
              <w:t>℃, ч, не менее</w:t>
            </w:r>
          </w:p>
        </w:tc>
        <w:tc>
          <w:tcPr>
            <w:tcW w:w="4135" w:type="dxa"/>
          </w:tcPr>
          <w:p w:rsidR="00B444B2" w:rsidRPr="0092525C" w:rsidRDefault="00BF2C33" w:rsidP="0092525C">
            <w:pPr>
              <w:ind w:hanging="2"/>
            </w:pPr>
            <w:r w:rsidRPr="0092525C">
              <w:t>24</w:t>
            </w:r>
          </w:p>
        </w:tc>
      </w:tr>
      <w:tr w:rsidR="007C0DFB" w:rsidRPr="0092525C" w:rsidTr="00420AB1">
        <w:trPr>
          <w:jc w:val="center"/>
        </w:trPr>
        <w:tc>
          <w:tcPr>
            <w:tcW w:w="6143" w:type="dxa"/>
          </w:tcPr>
          <w:p w:rsidR="007C0DFB" w:rsidRPr="00D86D3A" w:rsidRDefault="007C0DFB" w:rsidP="007C0DFB">
            <w:pPr>
              <w:ind w:hanging="2"/>
            </w:pPr>
            <w:r w:rsidRPr="00D86D3A">
              <w:t>Стойкость покрытия к статическому воздействию фосфорной кислоты до 20%, щавелевой кислоты до 10%, при (20±2)℃, ч, не менее</w:t>
            </w:r>
          </w:p>
        </w:tc>
        <w:tc>
          <w:tcPr>
            <w:tcW w:w="4135" w:type="dxa"/>
          </w:tcPr>
          <w:p w:rsidR="007C0DFB" w:rsidRPr="00D86D3A" w:rsidRDefault="00D86D3A" w:rsidP="00420AB1">
            <w:pPr>
              <w:ind w:hanging="2"/>
            </w:pPr>
            <w:r w:rsidRPr="00D86D3A">
              <w:t>24</w:t>
            </w:r>
          </w:p>
        </w:tc>
      </w:tr>
      <w:tr w:rsidR="00AA419F" w:rsidRPr="0092525C" w:rsidTr="00191D39">
        <w:trPr>
          <w:jc w:val="center"/>
        </w:trPr>
        <w:tc>
          <w:tcPr>
            <w:tcW w:w="6143" w:type="dxa"/>
          </w:tcPr>
          <w:p w:rsidR="00AA419F" w:rsidRPr="00D86D3A" w:rsidRDefault="00AA419F" w:rsidP="00AA419F">
            <w:pPr>
              <w:ind w:hanging="2"/>
            </w:pPr>
            <w:r w:rsidRPr="00D86D3A">
              <w:lastRenderedPageBreak/>
              <w:t>Стойкость покрытия к статическому воздействию лимонной кислоты, молочной кислоты до 10%, муравьиной кислоты до 5%, при (20±2)℃, ч, не менее</w:t>
            </w:r>
          </w:p>
        </w:tc>
        <w:tc>
          <w:tcPr>
            <w:tcW w:w="4135" w:type="dxa"/>
          </w:tcPr>
          <w:p w:rsidR="00AA419F" w:rsidRPr="00D86D3A" w:rsidRDefault="007C0DFB" w:rsidP="0092525C">
            <w:pPr>
              <w:ind w:hanging="2"/>
            </w:pPr>
            <w:r w:rsidRPr="00D86D3A">
              <w:t>24</w:t>
            </w:r>
          </w:p>
        </w:tc>
      </w:tr>
      <w:tr w:rsidR="007C0DFB" w:rsidRPr="0092525C" w:rsidTr="00191D39">
        <w:trPr>
          <w:jc w:val="center"/>
        </w:trPr>
        <w:tc>
          <w:tcPr>
            <w:tcW w:w="6143" w:type="dxa"/>
          </w:tcPr>
          <w:p w:rsidR="007C0DFB" w:rsidRPr="00D86D3A" w:rsidRDefault="007C0DFB" w:rsidP="007C0DFB">
            <w:pPr>
              <w:ind w:hanging="2"/>
            </w:pPr>
            <w:r w:rsidRPr="00D86D3A">
              <w:t xml:space="preserve">Стойкость покрытия к статическому воздействию 5% (и выше) уксусной кислоты  </w:t>
            </w:r>
          </w:p>
        </w:tc>
        <w:tc>
          <w:tcPr>
            <w:tcW w:w="4135" w:type="dxa"/>
          </w:tcPr>
          <w:p w:rsidR="007C0DFB" w:rsidRPr="00D86D3A" w:rsidRDefault="007C0DFB" w:rsidP="007C0DFB">
            <w:pPr>
              <w:ind w:hanging="2"/>
            </w:pPr>
            <w:r w:rsidRPr="00D86D3A">
              <w:t>Нестоек (покрывается сыпью)</w:t>
            </w:r>
          </w:p>
        </w:tc>
      </w:tr>
      <w:tr w:rsidR="008E5EE5" w:rsidRPr="0092525C" w:rsidTr="00191D39">
        <w:trPr>
          <w:jc w:val="center"/>
        </w:trPr>
        <w:tc>
          <w:tcPr>
            <w:tcW w:w="6143" w:type="dxa"/>
          </w:tcPr>
          <w:p w:rsidR="008E5EE5" w:rsidRPr="00D86D3A" w:rsidRDefault="008E5EE5" w:rsidP="008E5EE5">
            <w:pPr>
              <w:ind w:hanging="2"/>
            </w:pPr>
            <w:r w:rsidRPr="00D86D3A">
              <w:t xml:space="preserve">Стойкость покрытия к воздействию ацетона, </w:t>
            </w:r>
            <w:proofErr w:type="spellStart"/>
            <w:r w:rsidRPr="00D86D3A">
              <w:t>бутилацетата</w:t>
            </w:r>
            <w:proofErr w:type="spellEnd"/>
            <w:r w:rsidRPr="00D86D3A">
              <w:t>, толуола, ксилола</w:t>
            </w:r>
          </w:p>
        </w:tc>
        <w:tc>
          <w:tcPr>
            <w:tcW w:w="4135" w:type="dxa"/>
          </w:tcPr>
          <w:p w:rsidR="008E5EE5" w:rsidRPr="00D86D3A" w:rsidRDefault="008E5EE5" w:rsidP="008E5EE5">
            <w:pPr>
              <w:ind w:hanging="2"/>
            </w:pPr>
            <w:r w:rsidRPr="00D86D3A">
              <w:t>Нестоек (покрывается сыпью)</w:t>
            </w:r>
          </w:p>
        </w:tc>
      </w:tr>
    </w:tbl>
    <w:p w:rsidR="00384112" w:rsidRPr="0092525C" w:rsidRDefault="00384112" w:rsidP="0092525C">
      <w:pPr>
        <w:ind w:hanging="2"/>
        <w:jc w:val="both"/>
      </w:pPr>
    </w:p>
    <w:p w:rsidR="00384112" w:rsidRPr="0092525C" w:rsidRDefault="00384112" w:rsidP="0092525C">
      <w:pPr>
        <w:keepNext/>
        <w:jc w:val="both"/>
      </w:pPr>
      <w:r w:rsidRPr="0092525C">
        <w:rPr>
          <w:b/>
        </w:rPr>
        <w:t>Меры предосторожности</w:t>
      </w:r>
    </w:p>
    <w:p w:rsidR="00384112" w:rsidRPr="0092525C" w:rsidRDefault="00384112" w:rsidP="0092525C">
      <w:pPr>
        <w:ind w:hanging="2"/>
        <w:jc w:val="both"/>
      </w:pPr>
      <w:r w:rsidRPr="0092525C">
        <w:t>Работы по нанесению композиции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:rsidR="00384112" w:rsidRPr="0092525C" w:rsidRDefault="00384112" w:rsidP="0092525C">
      <w:pPr>
        <w:ind w:hanging="2"/>
        <w:jc w:val="both"/>
      </w:pPr>
      <w:r w:rsidRPr="0092525C">
        <w:rPr>
          <w:b/>
        </w:rPr>
        <w:t>Хранение</w:t>
      </w:r>
    </w:p>
    <w:p w:rsidR="00EC5C42" w:rsidRPr="0092525C" w:rsidRDefault="00EC5C42" w:rsidP="0092525C">
      <w:pPr>
        <w:pStyle w:val="ae"/>
        <w:ind w:firstLine="0"/>
      </w:pPr>
      <w:r w:rsidRPr="0092525C">
        <w:t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минус 40℃ до плюс 40℃.  После хранения при отрицательных температурах состав необходимо выдержать не менее суток при температуре выше 15℃. Беречь от огня.</w:t>
      </w:r>
    </w:p>
    <w:p w:rsidR="002F44A4" w:rsidRPr="0092525C" w:rsidRDefault="002F44A4" w:rsidP="0092525C">
      <w:pPr>
        <w:pStyle w:val="ae"/>
        <w:ind w:firstLine="0"/>
      </w:pPr>
    </w:p>
    <w:p w:rsidR="00384112" w:rsidRPr="0092525C" w:rsidRDefault="002F44A4" w:rsidP="0092525C">
      <w:pPr>
        <w:ind w:hanging="2"/>
        <w:jc w:val="both"/>
      </w:pPr>
      <w:r w:rsidRPr="0092525C">
        <w:t>Гарантийный срок хранения –</w:t>
      </w:r>
      <w:r w:rsidR="003D2A48" w:rsidRPr="0092525C">
        <w:t xml:space="preserve"> </w:t>
      </w:r>
      <w:r w:rsidR="002D5E96" w:rsidRPr="0092525C">
        <w:t>6</w:t>
      </w:r>
      <w:r w:rsidRPr="0092525C">
        <w:t xml:space="preserve"> месяцев со дня изготовления</w:t>
      </w:r>
    </w:p>
    <w:p w:rsidR="002F44A4" w:rsidRPr="0092525C" w:rsidRDefault="002F44A4" w:rsidP="0092525C">
      <w:pPr>
        <w:ind w:hanging="2"/>
        <w:jc w:val="both"/>
      </w:pPr>
    </w:p>
    <w:p w:rsidR="00384112" w:rsidRPr="0092525C" w:rsidRDefault="00384112" w:rsidP="0092525C">
      <w:pPr>
        <w:ind w:hanging="2"/>
        <w:jc w:val="both"/>
      </w:pPr>
      <w:r w:rsidRPr="0092525C">
        <w:rPr>
          <w:b/>
          <w:bCs/>
        </w:rPr>
        <w:t>Тара</w:t>
      </w:r>
      <w:r w:rsidR="002F44A4" w:rsidRPr="0092525C">
        <w:rPr>
          <w:b/>
          <w:bCs/>
        </w:rPr>
        <w:t>:</w:t>
      </w:r>
      <w:r w:rsidRPr="0092525C">
        <w:t xml:space="preserve"> </w:t>
      </w:r>
      <w:r w:rsidRPr="0092525C">
        <w:rPr>
          <w:b/>
        </w:rPr>
        <w:t>20 кг</w:t>
      </w:r>
      <w:r w:rsidRPr="0092525C">
        <w:t xml:space="preserve"> </w:t>
      </w:r>
      <w:r w:rsidR="002F44A4" w:rsidRPr="0092525C">
        <w:t>и по согласованию с заказчиком.</w:t>
      </w:r>
    </w:p>
    <w:p w:rsidR="00384112" w:rsidRPr="0092525C" w:rsidRDefault="00384112" w:rsidP="0092525C">
      <w:pPr>
        <w:ind w:hanging="2"/>
        <w:jc w:val="both"/>
      </w:pPr>
    </w:p>
    <w:p w:rsidR="00384112" w:rsidRPr="0092525C" w:rsidRDefault="00384112" w:rsidP="0092525C">
      <w:pPr>
        <w:ind w:hanging="2"/>
        <w:jc w:val="both"/>
        <w:rPr>
          <w:b/>
        </w:rPr>
      </w:pPr>
      <w:r w:rsidRPr="0092525C">
        <w:rPr>
          <w:b/>
        </w:rPr>
        <w:t>Внимание!</w:t>
      </w:r>
    </w:p>
    <w:p w:rsidR="00384112" w:rsidRPr="0092525C" w:rsidRDefault="00384112" w:rsidP="00CE053C">
      <w:pPr>
        <w:numPr>
          <w:ilvl w:val="0"/>
          <w:numId w:val="1"/>
        </w:numPr>
        <w:jc w:val="both"/>
        <w:rPr>
          <w:b/>
        </w:rPr>
      </w:pPr>
      <w:r w:rsidRPr="0092525C">
        <w:rPr>
          <w:b/>
        </w:rPr>
        <w:t>Поставляется в литографированной таре!</w:t>
      </w:r>
    </w:p>
    <w:p w:rsidR="00384112" w:rsidRPr="0092525C" w:rsidRDefault="00384112" w:rsidP="00CE053C">
      <w:pPr>
        <w:numPr>
          <w:ilvl w:val="0"/>
          <w:numId w:val="1"/>
        </w:numPr>
        <w:jc w:val="both"/>
        <w:rPr>
          <w:b/>
        </w:rPr>
      </w:pPr>
      <w:r w:rsidRPr="0092525C">
        <w:rPr>
          <w:b/>
        </w:rPr>
        <w:t>Этикетка оснащена защитными элементами от подделок!</w:t>
      </w:r>
    </w:p>
    <w:p w:rsidR="00384112" w:rsidRDefault="00384112" w:rsidP="0092525C">
      <w:pPr>
        <w:pStyle w:val="a7"/>
        <w:rPr>
          <w:bCs/>
        </w:rPr>
      </w:pPr>
    </w:p>
    <w:p w:rsidR="00384112" w:rsidRPr="00113EC2" w:rsidRDefault="00384112" w:rsidP="0092525C">
      <w:pPr>
        <w:jc w:val="center"/>
        <w:rPr>
          <w:rFonts w:ascii="Calibri" w:hAnsi="Calibri" w:cs="Calibri"/>
        </w:rPr>
      </w:pPr>
    </w:p>
    <w:p w:rsidR="00FB2109" w:rsidRPr="00384112" w:rsidRDefault="00FB2109" w:rsidP="0092525C"/>
    <w:sectPr w:rsidR="00FB2109" w:rsidRPr="00384112" w:rsidSect="00B565B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EF" w:rsidRDefault="004E49EF" w:rsidP="00B565B0">
      <w:r>
        <w:separator/>
      </w:r>
    </w:p>
  </w:endnote>
  <w:endnote w:type="continuationSeparator" w:id="0">
    <w:p w:rsidR="004E49EF" w:rsidRDefault="004E49EF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18F" w:rsidRDefault="007A01BC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A7FA2DA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E857F1" w:rsidRPr="00E857F1">
      <w:rPr>
        <w:rFonts w:ascii="Calibri Light" w:hAnsi="Calibri Light"/>
        <w:noProof/>
        <w:color w:val="5B9BD5"/>
        <w:sz w:val="20"/>
        <w:szCs w:val="20"/>
      </w:rPr>
      <w:t>4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EF" w:rsidRDefault="004E49EF" w:rsidP="00B565B0">
      <w:r>
        <w:separator/>
      </w:r>
    </w:p>
  </w:footnote>
  <w:footnote w:type="continuationSeparator" w:id="0">
    <w:p w:rsidR="004E49EF" w:rsidRDefault="004E49EF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5B0" w:rsidRDefault="007A01BC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18F" w:rsidRDefault="0018118F" w:rsidP="00B565B0">
    <w:pPr>
      <w:pStyle w:val="a9"/>
    </w:pPr>
  </w:p>
  <w:p w:rsidR="0018118F" w:rsidRDefault="0018118F" w:rsidP="00B565B0">
    <w:pPr>
      <w:pStyle w:val="a9"/>
    </w:pPr>
  </w:p>
  <w:p w:rsidR="0018118F" w:rsidRDefault="0018118F" w:rsidP="00B565B0">
    <w:pPr>
      <w:pStyle w:val="a9"/>
    </w:pPr>
  </w:p>
  <w:p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DB92460"/>
    <w:multiLevelType w:val="multilevel"/>
    <w:tmpl w:val="7E80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C6002"/>
    <w:multiLevelType w:val="multilevel"/>
    <w:tmpl w:val="0DF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505FE"/>
    <w:multiLevelType w:val="multilevel"/>
    <w:tmpl w:val="27E8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17E74"/>
    <w:multiLevelType w:val="multilevel"/>
    <w:tmpl w:val="1D8C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C083E"/>
    <w:multiLevelType w:val="multilevel"/>
    <w:tmpl w:val="DB46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935D8"/>
    <w:multiLevelType w:val="multilevel"/>
    <w:tmpl w:val="C1D6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B0F9F"/>
    <w:multiLevelType w:val="hybridMultilevel"/>
    <w:tmpl w:val="2AFA029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4E0D0778"/>
    <w:multiLevelType w:val="multilevel"/>
    <w:tmpl w:val="604A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534CBD"/>
    <w:multiLevelType w:val="multilevel"/>
    <w:tmpl w:val="6C5C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700CE2"/>
    <w:multiLevelType w:val="multilevel"/>
    <w:tmpl w:val="D7A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204BA3"/>
    <w:multiLevelType w:val="multilevel"/>
    <w:tmpl w:val="C24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C50B5"/>
    <w:multiLevelType w:val="multilevel"/>
    <w:tmpl w:val="E7F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13"/>
  </w:num>
  <w:num w:numId="1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2B"/>
    <w:rsid w:val="000000E8"/>
    <w:rsid w:val="00001F30"/>
    <w:rsid w:val="00002336"/>
    <w:rsid w:val="00003D64"/>
    <w:rsid w:val="00020FA2"/>
    <w:rsid w:val="00022739"/>
    <w:rsid w:val="000256F8"/>
    <w:rsid w:val="000359A3"/>
    <w:rsid w:val="00047778"/>
    <w:rsid w:val="000500EE"/>
    <w:rsid w:val="000527B5"/>
    <w:rsid w:val="000611FA"/>
    <w:rsid w:val="000620C1"/>
    <w:rsid w:val="000621C5"/>
    <w:rsid w:val="0006446D"/>
    <w:rsid w:val="00067EF7"/>
    <w:rsid w:val="00081B3C"/>
    <w:rsid w:val="000A08B6"/>
    <w:rsid w:val="000B07DE"/>
    <w:rsid w:val="000B0D43"/>
    <w:rsid w:val="000B2451"/>
    <w:rsid w:val="000B76A1"/>
    <w:rsid w:val="000C2A0F"/>
    <w:rsid w:val="000C4248"/>
    <w:rsid w:val="000C7644"/>
    <w:rsid w:val="000D08C5"/>
    <w:rsid w:val="000D1E99"/>
    <w:rsid w:val="000E252B"/>
    <w:rsid w:val="000E497A"/>
    <w:rsid w:val="000E5391"/>
    <w:rsid w:val="000F0D6F"/>
    <w:rsid w:val="000F6AF9"/>
    <w:rsid w:val="001068BB"/>
    <w:rsid w:val="00113EC2"/>
    <w:rsid w:val="00117F88"/>
    <w:rsid w:val="001334E1"/>
    <w:rsid w:val="00133EF8"/>
    <w:rsid w:val="00142657"/>
    <w:rsid w:val="00150913"/>
    <w:rsid w:val="00151958"/>
    <w:rsid w:val="001678BA"/>
    <w:rsid w:val="0017084F"/>
    <w:rsid w:val="00173411"/>
    <w:rsid w:val="001745F5"/>
    <w:rsid w:val="001758D6"/>
    <w:rsid w:val="00175AAC"/>
    <w:rsid w:val="0018118F"/>
    <w:rsid w:val="00183EFE"/>
    <w:rsid w:val="00185C49"/>
    <w:rsid w:val="00187B00"/>
    <w:rsid w:val="00191D39"/>
    <w:rsid w:val="00192486"/>
    <w:rsid w:val="00196559"/>
    <w:rsid w:val="00196E41"/>
    <w:rsid w:val="001A3F41"/>
    <w:rsid w:val="001A5A65"/>
    <w:rsid w:val="001A7685"/>
    <w:rsid w:val="001B22DA"/>
    <w:rsid w:val="001B686B"/>
    <w:rsid w:val="001B7332"/>
    <w:rsid w:val="001B7575"/>
    <w:rsid w:val="001B7F09"/>
    <w:rsid w:val="001C46BE"/>
    <w:rsid w:val="001C4925"/>
    <w:rsid w:val="001C60BA"/>
    <w:rsid w:val="001D2BE0"/>
    <w:rsid w:val="001D73F7"/>
    <w:rsid w:val="001E211C"/>
    <w:rsid w:val="001E23C2"/>
    <w:rsid w:val="001E721D"/>
    <w:rsid w:val="001F21F0"/>
    <w:rsid w:val="001F2E47"/>
    <w:rsid w:val="002011B5"/>
    <w:rsid w:val="00203A06"/>
    <w:rsid w:val="00205ABC"/>
    <w:rsid w:val="0020771B"/>
    <w:rsid w:val="00213603"/>
    <w:rsid w:val="0021360B"/>
    <w:rsid w:val="00216461"/>
    <w:rsid w:val="00216DE4"/>
    <w:rsid w:val="002210B4"/>
    <w:rsid w:val="00221508"/>
    <w:rsid w:val="00221CE4"/>
    <w:rsid w:val="00241268"/>
    <w:rsid w:val="00241B81"/>
    <w:rsid w:val="00253D02"/>
    <w:rsid w:val="00262D90"/>
    <w:rsid w:val="002746E4"/>
    <w:rsid w:val="00277032"/>
    <w:rsid w:val="002857BC"/>
    <w:rsid w:val="00286BE0"/>
    <w:rsid w:val="00293231"/>
    <w:rsid w:val="00294172"/>
    <w:rsid w:val="00295EC2"/>
    <w:rsid w:val="002A7BE5"/>
    <w:rsid w:val="002B1752"/>
    <w:rsid w:val="002B2DAA"/>
    <w:rsid w:val="002C640C"/>
    <w:rsid w:val="002D5E96"/>
    <w:rsid w:val="002E2DF3"/>
    <w:rsid w:val="002E3F5B"/>
    <w:rsid w:val="002F1ECC"/>
    <w:rsid w:val="002F2339"/>
    <w:rsid w:val="002F44A4"/>
    <w:rsid w:val="00301EB1"/>
    <w:rsid w:val="003046B0"/>
    <w:rsid w:val="00306FBD"/>
    <w:rsid w:val="003124A4"/>
    <w:rsid w:val="00312C0D"/>
    <w:rsid w:val="00340223"/>
    <w:rsid w:val="003477A4"/>
    <w:rsid w:val="0035196D"/>
    <w:rsid w:val="00354402"/>
    <w:rsid w:val="00354566"/>
    <w:rsid w:val="00360661"/>
    <w:rsid w:val="00361BF8"/>
    <w:rsid w:val="00363BAB"/>
    <w:rsid w:val="0037050C"/>
    <w:rsid w:val="00373F83"/>
    <w:rsid w:val="00384112"/>
    <w:rsid w:val="003918E5"/>
    <w:rsid w:val="003B1F5A"/>
    <w:rsid w:val="003B47D9"/>
    <w:rsid w:val="003C053A"/>
    <w:rsid w:val="003C36D0"/>
    <w:rsid w:val="003C7D66"/>
    <w:rsid w:val="003D2A48"/>
    <w:rsid w:val="003D2B5F"/>
    <w:rsid w:val="003E1627"/>
    <w:rsid w:val="003E1C85"/>
    <w:rsid w:val="003E4391"/>
    <w:rsid w:val="003F07E2"/>
    <w:rsid w:val="003F7042"/>
    <w:rsid w:val="003F7349"/>
    <w:rsid w:val="003F74DA"/>
    <w:rsid w:val="00401F76"/>
    <w:rsid w:val="00402356"/>
    <w:rsid w:val="00414B9E"/>
    <w:rsid w:val="0042370A"/>
    <w:rsid w:val="00424DDE"/>
    <w:rsid w:val="00430507"/>
    <w:rsid w:val="00432CB2"/>
    <w:rsid w:val="004334FD"/>
    <w:rsid w:val="004406A6"/>
    <w:rsid w:val="0044254B"/>
    <w:rsid w:val="004529C5"/>
    <w:rsid w:val="004561F8"/>
    <w:rsid w:val="004609C4"/>
    <w:rsid w:val="0047010C"/>
    <w:rsid w:val="00471981"/>
    <w:rsid w:val="00476C16"/>
    <w:rsid w:val="00485F35"/>
    <w:rsid w:val="0048675B"/>
    <w:rsid w:val="00487A27"/>
    <w:rsid w:val="00492CF9"/>
    <w:rsid w:val="004947D0"/>
    <w:rsid w:val="004A278E"/>
    <w:rsid w:val="004A7E7B"/>
    <w:rsid w:val="004C30E6"/>
    <w:rsid w:val="004C4838"/>
    <w:rsid w:val="004D54BA"/>
    <w:rsid w:val="004E0FEC"/>
    <w:rsid w:val="004E49EF"/>
    <w:rsid w:val="004E672B"/>
    <w:rsid w:val="004F6C1A"/>
    <w:rsid w:val="00513462"/>
    <w:rsid w:val="00514FE9"/>
    <w:rsid w:val="00521ECE"/>
    <w:rsid w:val="005226C6"/>
    <w:rsid w:val="00522E9F"/>
    <w:rsid w:val="00530700"/>
    <w:rsid w:val="00534697"/>
    <w:rsid w:val="00537FB5"/>
    <w:rsid w:val="005528C8"/>
    <w:rsid w:val="005623F9"/>
    <w:rsid w:val="00562FE7"/>
    <w:rsid w:val="005677F8"/>
    <w:rsid w:val="00572A15"/>
    <w:rsid w:val="005746AD"/>
    <w:rsid w:val="00580E2C"/>
    <w:rsid w:val="0058624F"/>
    <w:rsid w:val="005874AC"/>
    <w:rsid w:val="00587944"/>
    <w:rsid w:val="005A7237"/>
    <w:rsid w:val="005B6288"/>
    <w:rsid w:val="005C2F25"/>
    <w:rsid w:val="005E2541"/>
    <w:rsid w:val="005E51CA"/>
    <w:rsid w:val="005E79D9"/>
    <w:rsid w:val="005F58D0"/>
    <w:rsid w:val="005F75F9"/>
    <w:rsid w:val="0061559C"/>
    <w:rsid w:val="00620710"/>
    <w:rsid w:val="00626FF3"/>
    <w:rsid w:val="006345AC"/>
    <w:rsid w:val="006411EA"/>
    <w:rsid w:val="006508E6"/>
    <w:rsid w:val="006513B0"/>
    <w:rsid w:val="0066577E"/>
    <w:rsid w:val="00682C02"/>
    <w:rsid w:val="00691DF6"/>
    <w:rsid w:val="006973DA"/>
    <w:rsid w:val="006A5431"/>
    <w:rsid w:val="006A76C1"/>
    <w:rsid w:val="006B14BD"/>
    <w:rsid w:val="006B7963"/>
    <w:rsid w:val="006B7CB3"/>
    <w:rsid w:val="006C09EF"/>
    <w:rsid w:val="006D002D"/>
    <w:rsid w:val="006D4262"/>
    <w:rsid w:val="006D688B"/>
    <w:rsid w:val="006E0875"/>
    <w:rsid w:val="006E1066"/>
    <w:rsid w:val="006E344A"/>
    <w:rsid w:val="006E7422"/>
    <w:rsid w:val="006E7D9A"/>
    <w:rsid w:val="0070303A"/>
    <w:rsid w:val="00703D8A"/>
    <w:rsid w:val="00704CFD"/>
    <w:rsid w:val="00712CA2"/>
    <w:rsid w:val="0072110F"/>
    <w:rsid w:val="0072154E"/>
    <w:rsid w:val="007374D6"/>
    <w:rsid w:val="00740012"/>
    <w:rsid w:val="0074152E"/>
    <w:rsid w:val="0074416C"/>
    <w:rsid w:val="00744B35"/>
    <w:rsid w:val="007577E1"/>
    <w:rsid w:val="00757C0B"/>
    <w:rsid w:val="00760FD8"/>
    <w:rsid w:val="00767B22"/>
    <w:rsid w:val="0077316F"/>
    <w:rsid w:val="007743D0"/>
    <w:rsid w:val="00777DB7"/>
    <w:rsid w:val="007831E8"/>
    <w:rsid w:val="00787CA3"/>
    <w:rsid w:val="00792F4A"/>
    <w:rsid w:val="00794E83"/>
    <w:rsid w:val="00795292"/>
    <w:rsid w:val="00796D4E"/>
    <w:rsid w:val="007A01BC"/>
    <w:rsid w:val="007A1C52"/>
    <w:rsid w:val="007B2A3A"/>
    <w:rsid w:val="007B6DD2"/>
    <w:rsid w:val="007B70DF"/>
    <w:rsid w:val="007C0DFB"/>
    <w:rsid w:val="007C2D49"/>
    <w:rsid w:val="007C669A"/>
    <w:rsid w:val="007D3D13"/>
    <w:rsid w:val="007E0302"/>
    <w:rsid w:val="007E59ED"/>
    <w:rsid w:val="007F5940"/>
    <w:rsid w:val="007F7BCD"/>
    <w:rsid w:val="00801D96"/>
    <w:rsid w:val="00820F2B"/>
    <w:rsid w:val="008233C3"/>
    <w:rsid w:val="008237AD"/>
    <w:rsid w:val="00826D08"/>
    <w:rsid w:val="008308DB"/>
    <w:rsid w:val="00830FE5"/>
    <w:rsid w:val="008332E2"/>
    <w:rsid w:val="00842D5D"/>
    <w:rsid w:val="00843AE4"/>
    <w:rsid w:val="00847E2F"/>
    <w:rsid w:val="00850B28"/>
    <w:rsid w:val="00851785"/>
    <w:rsid w:val="00864E92"/>
    <w:rsid w:val="008667D5"/>
    <w:rsid w:val="00871C31"/>
    <w:rsid w:val="008807A1"/>
    <w:rsid w:val="00881B5E"/>
    <w:rsid w:val="00896A55"/>
    <w:rsid w:val="008A1CE1"/>
    <w:rsid w:val="008A4E17"/>
    <w:rsid w:val="008B7620"/>
    <w:rsid w:val="008C225A"/>
    <w:rsid w:val="008C32E1"/>
    <w:rsid w:val="008C360D"/>
    <w:rsid w:val="008D0026"/>
    <w:rsid w:val="008D082A"/>
    <w:rsid w:val="008D24AE"/>
    <w:rsid w:val="008E0901"/>
    <w:rsid w:val="008E4739"/>
    <w:rsid w:val="008E5EE5"/>
    <w:rsid w:val="008F13CD"/>
    <w:rsid w:val="008F5565"/>
    <w:rsid w:val="0091386E"/>
    <w:rsid w:val="00921B70"/>
    <w:rsid w:val="00922FFB"/>
    <w:rsid w:val="0092525C"/>
    <w:rsid w:val="0094542F"/>
    <w:rsid w:val="00947346"/>
    <w:rsid w:val="00950BC0"/>
    <w:rsid w:val="00954E46"/>
    <w:rsid w:val="009577BD"/>
    <w:rsid w:val="009577FA"/>
    <w:rsid w:val="0096106B"/>
    <w:rsid w:val="009650F4"/>
    <w:rsid w:val="00970EFA"/>
    <w:rsid w:val="00973BD9"/>
    <w:rsid w:val="0097779A"/>
    <w:rsid w:val="00985E46"/>
    <w:rsid w:val="009A1723"/>
    <w:rsid w:val="009B16E7"/>
    <w:rsid w:val="009B7D7D"/>
    <w:rsid w:val="009C25B4"/>
    <w:rsid w:val="009D248B"/>
    <w:rsid w:val="009E280F"/>
    <w:rsid w:val="009E3EA1"/>
    <w:rsid w:val="009E7F68"/>
    <w:rsid w:val="009F1EAC"/>
    <w:rsid w:val="009F7331"/>
    <w:rsid w:val="00A11640"/>
    <w:rsid w:val="00A20DE3"/>
    <w:rsid w:val="00A27F51"/>
    <w:rsid w:val="00A31683"/>
    <w:rsid w:val="00A31EE7"/>
    <w:rsid w:val="00A44790"/>
    <w:rsid w:val="00A50F1F"/>
    <w:rsid w:val="00A53C93"/>
    <w:rsid w:val="00A632AF"/>
    <w:rsid w:val="00A64D64"/>
    <w:rsid w:val="00A65D03"/>
    <w:rsid w:val="00A75611"/>
    <w:rsid w:val="00A93A95"/>
    <w:rsid w:val="00A96DC7"/>
    <w:rsid w:val="00AA419F"/>
    <w:rsid w:val="00AA7B0B"/>
    <w:rsid w:val="00AB2F68"/>
    <w:rsid w:val="00AD5969"/>
    <w:rsid w:val="00AD5AFA"/>
    <w:rsid w:val="00AE262E"/>
    <w:rsid w:val="00AE2EE0"/>
    <w:rsid w:val="00AE3232"/>
    <w:rsid w:val="00AE42BA"/>
    <w:rsid w:val="00AF308C"/>
    <w:rsid w:val="00AF59C9"/>
    <w:rsid w:val="00AF6DE7"/>
    <w:rsid w:val="00B01BCD"/>
    <w:rsid w:val="00B02BCB"/>
    <w:rsid w:val="00B124B3"/>
    <w:rsid w:val="00B2439B"/>
    <w:rsid w:val="00B26974"/>
    <w:rsid w:val="00B37256"/>
    <w:rsid w:val="00B444B2"/>
    <w:rsid w:val="00B51498"/>
    <w:rsid w:val="00B51B42"/>
    <w:rsid w:val="00B565B0"/>
    <w:rsid w:val="00B635A8"/>
    <w:rsid w:val="00B70A21"/>
    <w:rsid w:val="00B81AFA"/>
    <w:rsid w:val="00B8462E"/>
    <w:rsid w:val="00B86386"/>
    <w:rsid w:val="00B8739B"/>
    <w:rsid w:val="00B92B8B"/>
    <w:rsid w:val="00B95D13"/>
    <w:rsid w:val="00B96A91"/>
    <w:rsid w:val="00B97153"/>
    <w:rsid w:val="00BB45A7"/>
    <w:rsid w:val="00BD300F"/>
    <w:rsid w:val="00BD3B47"/>
    <w:rsid w:val="00BE7866"/>
    <w:rsid w:val="00BE78C7"/>
    <w:rsid w:val="00BF2C33"/>
    <w:rsid w:val="00BF3792"/>
    <w:rsid w:val="00C00770"/>
    <w:rsid w:val="00C064FB"/>
    <w:rsid w:val="00C105FD"/>
    <w:rsid w:val="00C169C7"/>
    <w:rsid w:val="00C215F0"/>
    <w:rsid w:val="00C23BB6"/>
    <w:rsid w:val="00C33FDF"/>
    <w:rsid w:val="00C41C9D"/>
    <w:rsid w:val="00C43D89"/>
    <w:rsid w:val="00C44764"/>
    <w:rsid w:val="00C540AE"/>
    <w:rsid w:val="00C57CE9"/>
    <w:rsid w:val="00C62998"/>
    <w:rsid w:val="00C642DC"/>
    <w:rsid w:val="00C661C3"/>
    <w:rsid w:val="00C6763F"/>
    <w:rsid w:val="00C73927"/>
    <w:rsid w:val="00C8149A"/>
    <w:rsid w:val="00C81CDE"/>
    <w:rsid w:val="00C9394F"/>
    <w:rsid w:val="00C94808"/>
    <w:rsid w:val="00C96162"/>
    <w:rsid w:val="00CA6FA6"/>
    <w:rsid w:val="00CB38E0"/>
    <w:rsid w:val="00CB5C31"/>
    <w:rsid w:val="00CC5230"/>
    <w:rsid w:val="00CC59CF"/>
    <w:rsid w:val="00CD151A"/>
    <w:rsid w:val="00CE053C"/>
    <w:rsid w:val="00CE0D8D"/>
    <w:rsid w:val="00CE1880"/>
    <w:rsid w:val="00CE3A31"/>
    <w:rsid w:val="00CF217D"/>
    <w:rsid w:val="00CF3D0F"/>
    <w:rsid w:val="00CF44B2"/>
    <w:rsid w:val="00CF5A58"/>
    <w:rsid w:val="00D01C61"/>
    <w:rsid w:val="00D06925"/>
    <w:rsid w:val="00D106EE"/>
    <w:rsid w:val="00D142B6"/>
    <w:rsid w:val="00D2302A"/>
    <w:rsid w:val="00D340DC"/>
    <w:rsid w:val="00D34D3A"/>
    <w:rsid w:val="00D37683"/>
    <w:rsid w:val="00D429C2"/>
    <w:rsid w:val="00D54CFC"/>
    <w:rsid w:val="00D5620D"/>
    <w:rsid w:val="00D56E00"/>
    <w:rsid w:val="00D62800"/>
    <w:rsid w:val="00D73F1F"/>
    <w:rsid w:val="00D74AA0"/>
    <w:rsid w:val="00D75222"/>
    <w:rsid w:val="00D86D3A"/>
    <w:rsid w:val="00D87900"/>
    <w:rsid w:val="00D9238F"/>
    <w:rsid w:val="00D97499"/>
    <w:rsid w:val="00DA1611"/>
    <w:rsid w:val="00DA3BD4"/>
    <w:rsid w:val="00DA582B"/>
    <w:rsid w:val="00DB2AFE"/>
    <w:rsid w:val="00DB4B38"/>
    <w:rsid w:val="00DB4FF4"/>
    <w:rsid w:val="00DB6555"/>
    <w:rsid w:val="00DC0378"/>
    <w:rsid w:val="00DC1794"/>
    <w:rsid w:val="00DC23ED"/>
    <w:rsid w:val="00DC304D"/>
    <w:rsid w:val="00DC3DD0"/>
    <w:rsid w:val="00DC5CEE"/>
    <w:rsid w:val="00DD3426"/>
    <w:rsid w:val="00DD4A4D"/>
    <w:rsid w:val="00DE59FF"/>
    <w:rsid w:val="00DE5FA8"/>
    <w:rsid w:val="00DF10C7"/>
    <w:rsid w:val="00E05E0E"/>
    <w:rsid w:val="00E07BBE"/>
    <w:rsid w:val="00E102EB"/>
    <w:rsid w:val="00E1037F"/>
    <w:rsid w:val="00E225A5"/>
    <w:rsid w:val="00E24CBE"/>
    <w:rsid w:val="00E32485"/>
    <w:rsid w:val="00E44398"/>
    <w:rsid w:val="00E57BBA"/>
    <w:rsid w:val="00E628B1"/>
    <w:rsid w:val="00E649A8"/>
    <w:rsid w:val="00E70B72"/>
    <w:rsid w:val="00E75462"/>
    <w:rsid w:val="00E8002D"/>
    <w:rsid w:val="00E857F1"/>
    <w:rsid w:val="00EA103D"/>
    <w:rsid w:val="00EA64A4"/>
    <w:rsid w:val="00EB2941"/>
    <w:rsid w:val="00EB629C"/>
    <w:rsid w:val="00EB6856"/>
    <w:rsid w:val="00EB73A4"/>
    <w:rsid w:val="00EC0B7F"/>
    <w:rsid w:val="00EC1DD7"/>
    <w:rsid w:val="00EC5C42"/>
    <w:rsid w:val="00ED77F2"/>
    <w:rsid w:val="00EE38B1"/>
    <w:rsid w:val="00EE3C3C"/>
    <w:rsid w:val="00EE3EE4"/>
    <w:rsid w:val="00EE4141"/>
    <w:rsid w:val="00EE50A7"/>
    <w:rsid w:val="00EE67F7"/>
    <w:rsid w:val="00EF2A52"/>
    <w:rsid w:val="00EF2A64"/>
    <w:rsid w:val="00EF7709"/>
    <w:rsid w:val="00F007FA"/>
    <w:rsid w:val="00F06F16"/>
    <w:rsid w:val="00F15DF8"/>
    <w:rsid w:val="00F31DDE"/>
    <w:rsid w:val="00F33D68"/>
    <w:rsid w:val="00F41BF5"/>
    <w:rsid w:val="00F42FA1"/>
    <w:rsid w:val="00F47BD7"/>
    <w:rsid w:val="00F51473"/>
    <w:rsid w:val="00F54359"/>
    <w:rsid w:val="00F56538"/>
    <w:rsid w:val="00F56908"/>
    <w:rsid w:val="00F60E34"/>
    <w:rsid w:val="00F627F7"/>
    <w:rsid w:val="00F62F35"/>
    <w:rsid w:val="00F64F50"/>
    <w:rsid w:val="00F664B3"/>
    <w:rsid w:val="00F70F01"/>
    <w:rsid w:val="00F7560E"/>
    <w:rsid w:val="00F92DEB"/>
    <w:rsid w:val="00FB1619"/>
    <w:rsid w:val="00FB2109"/>
    <w:rsid w:val="00FB493F"/>
    <w:rsid w:val="00FD0F37"/>
    <w:rsid w:val="00FD7AC6"/>
    <w:rsid w:val="00FE16D3"/>
    <w:rsid w:val="00FE1C69"/>
    <w:rsid w:val="00FE20BC"/>
    <w:rsid w:val="00FE25CF"/>
    <w:rsid w:val="00FE4A1E"/>
    <w:rsid w:val="00FF223E"/>
    <w:rsid w:val="00FF451F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83A80F-F05B-4BCB-83F2-39F59706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84F"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paragraph" w:styleId="4">
    <w:name w:val="heading 4"/>
    <w:basedOn w:val="a"/>
    <w:next w:val="a"/>
    <w:link w:val="40"/>
    <w:semiHidden/>
    <w:unhideWhenUsed/>
    <w:qFormat/>
    <w:rsid w:val="00EE41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customStyle="1" w:styleId="fwb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customStyle="1" w:styleId="2">
    <w:name w:val="Обычный2"/>
    <w:rsid w:val="00D06925"/>
    <w:pPr>
      <w:widowControl w:val="0"/>
    </w:pPr>
    <w:rPr>
      <w:color w:val="000000"/>
    </w:rPr>
  </w:style>
  <w:style w:type="paragraph" w:styleId="ae">
    <w:name w:val="Body Text"/>
    <w:basedOn w:val="a"/>
    <w:link w:val="af"/>
    <w:qFormat/>
    <w:rsid w:val="00EC5C42"/>
    <w:pPr>
      <w:ind w:firstLine="567"/>
    </w:pPr>
    <w:rPr>
      <w:rFonts w:eastAsia="Calibri"/>
      <w:color w:val="000000"/>
      <w:szCs w:val="22"/>
      <w:lang w:eastAsia="en-US"/>
    </w:rPr>
  </w:style>
  <w:style w:type="character" w:customStyle="1" w:styleId="af">
    <w:name w:val="Основной текст Знак"/>
    <w:link w:val="ae"/>
    <w:rsid w:val="00EC5C42"/>
    <w:rPr>
      <w:rFonts w:eastAsia="Calibri"/>
      <w:color w:val="000000"/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EE414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56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736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65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52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924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72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7CF4-A8A9-48CA-8B69-87584CBA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10305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Учетная запись Майкрософт</cp:lastModifiedBy>
  <cp:revision>7</cp:revision>
  <cp:lastPrinted>2024-09-24T13:50:00Z</cp:lastPrinted>
  <dcterms:created xsi:type="dcterms:W3CDTF">2025-11-12T09:28:00Z</dcterms:created>
  <dcterms:modified xsi:type="dcterms:W3CDTF">2025-11-13T13:46:00Z</dcterms:modified>
</cp:coreProperties>
</file>